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BA" w:rsidRDefault="00FE1EBA" w:rsidP="00FE1EBA">
      <w:pPr>
        <w:spacing w:beforeLines="50" w:before="156" w:afterLines="50" w:after="156" w:line="560" w:lineRule="exact"/>
        <w:jc w:val="left"/>
        <w:outlineLvl w:val="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附件3</w:t>
      </w:r>
    </w:p>
    <w:p w:rsidR="00FE1EBA" w:rsidRDefault="00FE1EBA" w:rsidP="00FE1EBA">
      <w:pPr>
        <w:spacing w:beforeLines="50" w:before="156" w:afterLines="50" w:after="156" w:line="560" w:lineRule="exact"/>
        <w:jc w:val="center"/>
        <w:outlineLvl w:val="0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</w:t>
      </w:r>
      <w:r>
        <w:rPr>
          <w:rFonts w:ascii="方正小标宋简体" w:eastAsia="方正小标宋简体" w:hAnsi="宋体"/>
          <w:b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年度深圳市职称评审费用缴纳说明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71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一、缴费标准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职称评审继续按《关于转发省物价局、省财政厅〈关于调整专业技术资格评审费标准的复函〉的通知》（粤人发〔2007〕35号）规定收取评审费。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1.申报高级职称评审费：720元/人（高级评审费580元/人、答辩费140元/人）。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2.申报中级职称评审费：450元/人。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3.申报初级职称评审费：280元/人。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4.部分专业系列需对申报人的论著进行鉴定的，另收每人200元的论著鉴定费。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/>
          <w:sz w:val="32"/>
          <w:szCs w:val="32"/>
        </w:rPr>
      </w:pPr>
    </w:p>
    <w:p w:rsidR="00FE1EBA" w:rsidRDefault="00FE1EBA" w:rsidP="00FE1EBA">
      <w:pPr>
        <w:spacing w:beforeLines="50" w:before="156" w:afterLines="50" w:after="156" w:line="560" w:lineRule="exact"/>
        <w:ind w:firstLineChars="240" w:firstLine="771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二、缴费方式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申报人在系统自行打印缴费通知书，根据通知书的说明缴费。目前，申报人可以通过网上银行、微信、支付宝等在线支付缴费或银行柜台缴费。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1.市属各评委会申报职称评审业务由窗口缴费调整为自助缴费方式。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2.自助缴费方式，即申报人或申报单位自行在申报系统“打印缴费通知书”，根据缴费通知书提示说明，使用网上银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转帐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（建议优先使用同行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转帐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）、微信、支付宝在线支付，或到银行柜台现金缴费、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转帐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等方式缴费。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68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.缴费过程若有疑问，请拨打缴费通知书上面的咨询电话。</w:t>
      </w:r>
    </w:p>
    <w:p w:rsidR="00FE1EBA" w:rsidRDefault="00FE1EBA" w:rsidP="00FE1EBA">
      <w:pPr>
        <w:spacing w:beforeLines="50" w:before="156" w:afterLines="50" w:after="156" w:line="560" w:lineRule="exact"/>
        <w:ind w:firstLineChars="240" w:firstLine="771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三、平安银行网上缴费说明（支持其他银行卡）</w:t>
      </w:r>
    </w:p>
    <w:p w:rsidR="00FE1EBA" w:rsidRDefault="00FE1EBA" w:rsidP="00FE1EBA">
      <w:pPr>
        <w:spacing w:line="560" w:lineRule="exact"/>
        <w:ind w:firstLineChars="405" w:firstLine="1296"/>
        <w:rPr>
          <w:rStyle w:val="a6"/>
          <w:rFonts w:ascii="仿宋_GB2312" w:eastAsia="仿宋_GB2312" w:hAnsi="仿宋"/>
          <w:sz w:val="32"/>
          <w:szCs w:val="32"/>
        </w:rPr>
      </w:pPr>
      <w:hyperlink r:id="rId6" w:history="1">
        <w:r>
          <w:rPr>
            <w:rStyle w:val="a7"/>
            <w:rFonts w:ascii="仿宋_GB2312" w:eastAsia="仿宋_GB2312" w:hAnsi="仿宋" w:hint="eastAsia"/>
            <w:sz w:val="32"/>
            <w:szCs w:val="32"/>
          </w:rPr>
          <w:t>https://ebank.sdb.com.cn/corporbank/SZNT_Index.do?orderId=|</w:t>
        </w:r>
      </w:hyperlink>
    </w:p>
    <w:p w:rsidR="00FE1EBA" w:rsidRDefault="00FE1EBA" w:rsidP="00FE1EBA">
      <w:pPr>
        <w:spacing w:line="540" w:lineRule="exact"/>
        <w:jc w:val="left"/>
      </w:pPr>
      <w:r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</w:p>
    <w:p w:rsidR="005D195D" w:rsidRPr="00FE1EBA" w:rsidRDefault="005D195D">
      <w:bookmarkStart w:id="0" w:name="_GoBack"/>
      <w:bookmarkEnd w:id="0"/>
    </w:p>
    <w:sectPr w:rsidR="005D195D" w:rsidRPr="00FE1EB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02" w:rsidRDefault="00444F02" w:rsidP="00FE1EBA">
      <w:r>
        <w:separator/>
      </w:r>
    </w:p>
  </w:endnote>
  <w:endnote w:type="continuationSeparator" w:id="0">
    <w:p w:rsidR="00444F02" w:rsidRDefault="00444F02" w:rsidP="00FE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69" w:rsidRDefault="00444F0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7C69" w:rsidRDefault="00444F0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69" w:rsidRDefault="00444F02">
    <w:pPr>
      <w:pStyle w:val="a4"/>
      <w:framePr w:w="925" w:wrap="around" w:vAnchor="text" w:hAnchor="margin" w:xAlign="outside" w:y="-2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softHyphen/>
    </w:r>
    <w:r>
      <w:rPr>
        <w:rStyle w:val="a5"/>
        <w:rFonts w:hint="eastAsia"/>
        <w:sz w:val="24"/>
        <w:szCs w:val="24"/>
      </w:rPr>
      <w:t>—</w:t>
    </w: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FE1EBA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>—</w:t>
    </w:r>
  </w:p>
  <w:p w:rsidR="004B7C69" w:rsidRDefault="00444F0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02" w:rsidRDefault="00444F02" w:rsidP="00FE1EBA">
      <w:r>
        <w:separator/>
      </w:r>
    </w:p>
  </w:footnote>
  <w:footnote w:type="continuationSeparator" w:id="0">
    <w:p w:rsidR="00444F02" w:rsidRDefault="00444F02" w:rsidP="00FE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60"/>
    <w:rsid w:val="00444F02"/>
    <w:rsid w:val="005D195D"/>
    <w:rsid w:val="009A1060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25AF36-6807-4BC2-AE17-574880D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1E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1EBA"/>
    <w:rPr>
      <w:sz w:val="18"/>
      <w:szCs w:val="18"/>
    </w:rPr>
  </w:style>
  <w:style w:type="character" w:styleId="a5">
    <w:name w:val="page number"/>
    <w:uiPriority w:val="99"/>
    <w:semiHidden/>
    <w:unhideWhenUsed/>
    <w:qFormat/>
    <w:rsid w:val="00FE1EBA"/>
  </w:style>
  <w:style w:type="character" w:styleId="a6">
    <w:name w:val="Hyperlink"/>
    <w:uiPriority w:val="99"/>
    <w:unhideWhenUsed/>
    <w:qFormat/>
    <w:rsid w:val="00FE1EB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qFormat/>
    <w:rsid w:val="00FE1E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ank.sdb.com.cn/corporbank/SZNT_Index.do?orderId=|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2</cp:revision>
  <dcterms:created xsi:type="dcterms:W3CDTF">2020-12-29T07:49:00Z</dcterms:created>
  <dcterms:modified xsi:type="dcterms:W3CDTF">2020-12-29T07:49:00Z</dcterms:modified>
</cp:coreProperties>
</file>