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宋体" w:eastAsia="仿宋_GB2312"/>
          <w:color w:val="auto"/>
          <w:sz w:val="32"/>
          <w:highlight w:val="none"/>
        </w:rPr>
      </w:pPr>
    </w:p>
    <w:p>
      <w:pPr>
        <w:spacing w:line="560" w:lineRule="exact"/>
        <w:ind w:firstLine="640" w:firstLineChars="200"/>
        <w:rPr>
          <w:rFonts w:ascii="仿宋_GB2312" w:hAnsi="仿宋_GB2312" w:eastAsia="仿宋_GB2312" w:cs="仿宋_GB2312"/>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pStyle w:val="8"/>
        <w:spacing w:line="560" w:lineRule="exact"/>
        <w:rPr>
          <w:color w:val="auto"/>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hAnsi="宋体" w:eastAsia="方正小标宋简体" w:cs="仿宋"/>
          <w:bCs/>
          <w:color w:val="auto"/>
          <w:sz w:val="44"/>
          <w:szCs w:val="44"/>
        </w:rPr>
      </w:pPr>
      <w:r>
        <w:rPr>
          <w:rFonts w:hint="eastAsia" w:ascii="方正小标宋简体" w:hAnsi="宋体" w:eastAsia="方正小标宋简体" w:cs="仿宋"/>
          <w:bCs/>
          <w:color w:val="auto"/>
          <w:sz w:val="44"/>
          <w:szCs w:val="44"/>
        </w:rPr>
        <w:t>第</w:t>
      </w:r>
      <w:r>
        <w:rPr>
          <w:rFonts w:hint="eastAsia" w:ascii="方正小标宋简体" w:hAnsi="宋体" w:eastAsia="方正小标宋简体" w:cs="仿宋"/>
          <w:bCs/>
          <w:color w:val="auto"/>
          <w:sz w:val="44"/>
          <w:szCs w:val="44"/>
          <w:lang w:val="en-US" w:eastAsia="zh-CN"/>
        </w:rPr>
        <w:t>九</w:t>
      </w:r>
      <w:r>
        <w:rPr>
          <w:rFonts w:hint="eastAsia" w:ascii="方正小标宋简体" w:hAnsi="宋体" w:eastAsia="方正小标宋简体" w:cs="仿宋"/>
          <w:bCs/>
          <w:color w:val="auto"/>
          <w:sz w:val="44"/>
          <w:szCs w:val="44"/>
        </w:rPr>
        <w:t>届“深圳好技师”系列大赛活动</w:t>
      </w:r>
    </w:p>
    <w:p>
      <w:pPr>
        <w:spacing w:line="560" w:lineRule="exact"/>
        <w:jc w:val="center"/>
        <w:rPr>
          <w:rFonts w:ascii="方正小标宋简体" w:hAnsi="黑体" w:eastAsia="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rPr>
        <w:t>-</w:t>
      </w:r>
      <w:r>
        <w:rPr>
          <w:rFonts w:hint="eastAsia" w:ascii="方正小标宋简体" w:hAnsi="方正小标宋简体" w:eastAsia="方正小标宋简体" w:cs="方正小标宋简体"/>
          <w:color w:val="auto"/>
          <w:kern w:val="0"/>
          <w:sz w:val="44"/>
          <w:szCs w:val="44"/>
        </w:rPr>
        <w:t>钟表及计时仪器制造工</w:t>
      </w:r>
      <w:r>
        <w:rPr>
          <w:rFonts w:hint="eastAsia" w:ascii="方正小标宋简体" w:hAnsi="方正小标宋简体" w:eastAsia="方正小标宋简体" w:cs="方正小标宋简体"/>
          <w:color w:val="auto"/>
          <w:sz w:val="44"/>
          <w:szCs w:val="44"/>
        </w:rPr>
        <w:t>项目</w:t>
      </w:r>
      <w:r>
        <w:rPr>
          <w:rFonts w:hint="eastAsia" w:ascii="方正小标宋简体" w:hAnsi="黑体" w:eastAsia="方正小标宋简体"/>
          <w:color w:val="auto"/>
          <w:sz w:val="44"/>
          <w:szCs w:val="44"/>
        </w:rPr>
        <w:t>实施方案</w:t>
      </w:r>
    </w:p>
    <w:p>
      <w:pPr>
        <w:adjustRightInd w:val="0"/>
        <w:snapToGrid w:val="0"/>
        <w:spacing w:line="560" w:lineRule="exact"/>
        <w:rPr>
          <w:rFonts w:ascii="仿宋_GB2312" w:hAnsi="仿宋" w:eastAsia="仿宋_GB2312" w:cs="仿宋"/>
          <w:color w:val="auto"/>
          <w:sz w:val="32"/>
          <w:szCs w:val="32"/>
        </w:rPr>
      </w:pPr>
    </w:p>
    <w:p>
      <w:pPr>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为充分发挥职业技能竞赛在促进技能人才培养、推动职业技能培训和弘扬工匠精神的重要作用，激发广大劳动者爱岗敬业、钻研技术、勇于创新的积极性和主动性，由深圳市职工教育和职业培训协会主办，深圳市钟表协会承办，开展第</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届“深圳好技师”——钟表及计时仪器制造工项目竞赛系列大赛活动。</w:t>
      </w:r>
    </w:p>
    <w:p>
      <w:pPr>
        <w:adjustRightInd w:val="0"/>
        <w:snapToGrid w:val="0"/>
        <w:spacing w:line="560" w:lineRule="exact"/>
        <w:ind w:firstLine="627" w:firstLineChars="196"/>
        <w:rPr>
          <w:rFonts w:ascii="黑体" w:hAnsi="黑体" w:eastAsia="黑体" w:cs="仿宋"/>
          <w:bCs/>
          <w:color w:val="auto"/>
          <w:sz w:val="32"/>
          <w:szCs w:val="32"/>
        </w:rPr>
      </w:pPr>
      <w:r>
        <w:rPr>
          <w:rFonts w:hint="eastAsia" w:ascii="黑体" w:hAnsi="黑体" w:eastAsia="黑体" w:cs="黑体"/>
          <w:color w:val="auto"/>
          <w:sz w:val="32"/>
          <w:szCs w:val="32"/>
        </w:rPr>
        <w:t>一、</w:t>
      </w:r>
      <w:r>
        <w:rPr>
          <w:rFonts w:hint="eastAsia" w:ascii="黑体" w:hAnsi="黑体" w:eastAsia="黑体" w:cs="仿宋"/>
          <w:bCs/>
          <w:color w:val="auto"/>
          <w:sz w:val="32"/>
          <w:szCs w:val="32"/>
        </w:rPr>
        <w:t>组织机构</w:t>
      </w:r>
    </w:p>
    <w:p>
      <w:pPr>
        <w:spacing w:line="560" w:lineRule="exact"/>
        <w:ind w:firstLine="640" w:firstLineChars="200"/>
        <w:rPr>
          <w:rFonts w:ascii="楷体_GB2312" w:hAnsi="楷体" w:eastAsia="楷体_GB2312"/>
          <w:color w:val="auto"/>
          <w:sz w:val="32"/>
          <w:szCs w:val="32"/>
        </w:rPr>
      </w:pPr>
      <w:r>
        <w:rPr>
          <w:rFonts w:hint="eastAsia" w:ascii="楷体_GB2312" w:hAnsi="楷体" w:eastAsia="楷体_GB2312"/>
          <w:color w:val="auto"/>
          <w:sz w:val="32"/>
          <w:szCs w:val="32"/>
        </w:rPr>
        <w:t>（一）举办单位</w:t>
      </w:r>
    </w:p>
    <w:p>
      <w:pPr>
        <w:adjustRightInd w:val="0"/>
        <w:snapToGrid w:val="0"/>
        <w:spacing w:line="560" w:lineRule="exact"/>
        <w:ind w:firstLine="627" w:firstLineChars="196"/>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主办单位：深圳市职工教育和职业培训协会</w:t>
      </w:r>
    </w:p>
    <w:p>
      <w:pPr>
        <w:adjustRightInd w:val="0"/>
        <w:snapToGrid w:val="0"/>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承办单位：深圳市钟表协</w:t>
      </w:r>
      <w:r>
        <w:rPr>
          <w:rFonts w:hint="eastAsia" w:ascii="仿宋_GB2312" w:hAnsi="仿宋_GB2312" w:eastAsia="仿宋_GB2312" w:cs="仿宋_GB2312"/>
          <w:color w:val="auto"/>
          <w:sz w:val="32"/>
          <w:szCs w:val="32"/>
        </w:rPr>
        <w:t>会</w:t>
      </w:r>
    </w:p>
    <w:p>
      <w:pPr>
        <w:adjustRightInd w:val="0"/>
        <w:snapToGrid w:val="0"/>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（二）竞赛执委会</w:t>
      </w:r>
    </w:p>
    <w:p>
      <w:pPr>
        <w:adjustRightInd w:val="0"/>
        <w:snapToGrid w:val="0"/>
        <w:spacing w:line="580" w:lineRule="exact"/>
        <w:ind w:firstLine="640" w:firstLineChars="200"/>
        <w:jc w:val="left"/>
        <w:rPr>
          <w:rFonts w:hint="eastAsia" w:ascii="仿宋_GB2312" w:hAnsi="仿宋" w:eastAsia="仿宋_GB2312" w:cs="仿宋_GB2312"/>
          <w:color w:val="auto"/>
          <w:sz w:val="32"/>
          <w:szCs w:val="32"/>
        </w:rPr>
      </w:pPr>
      <w:r>
        <w:rPr>
          <w:rFonts w:hint="eastAsia" w:ascii="仿宋_GB2312" w:hAnsi="仿宋_GB2312" w:eastAsia="仿宋_GB2312" w:cs="仿宋_GB2312"/>
          <w:color w:val="auto"/>
          <w:sz w:val="32"/>
          <w:szCs w:val="32"/>
        </w:rPr>
        <w:t>成立第</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届“深圳好技师”系列大赛活动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钟表及计时仪器制造工项目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竞赛执行委员会（以下简称“执委会”），负责赛事组织协调、技术实施、后勤服务、健康安全服务保</w:t>
      </w:r>
      <w:r>
        <w:rPr>
          <w:rFonts w:hint="eastAsia" w:ascii="仿宋_GB2312" w:hAnsi="仿宋" w:eastAsia="仿宋_GB2312" w:cs="仿宋_GB2312"/>
          <w:color w:val="auto"/>
          <w:sz w:val="32"/>
          <w:szCs w:val="32"/>
        </w:rPr>
        <w:t>障等工作。执委会成员如下：</w:t>
      </w:r>
    </w:p>
    <w:p>
      <w:pPr>
        <w:adjustRightInd w:val="0"/>
        <w:snapToGrid w:val="0"/>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_GB2312"/>
          <w:color w:val="auto"/>
          <w:sz w:val="32"/>
          <w:szCs w:val="32"/>
        </w:rPr>
        <w:t>主 任</w:t>
      </w:r>
      <w:r>
        <w:rPr>
          <w:rFonts w:ascii="仿宋_GB2312" w:hAnsi="仿宋" w:eastAsia="仿宋_GB2312" w:cs="仿宋_GB2312"/>
          <w:color w:val="auto"/>
          <w:sz w:val="32"/>
          <w:szCs w:val="32"/>
        </w:rPr>
        <w:t>：</w:t>
      </w:r>
      <w:r>
        <w:rPr>
          <w:rFonts w:hint="eastAsia" w:ascii="仿宋_GB2312" w:hAnsi="仿宋" w:eastAsia="仿宋_GB2312" w:cs="仿宋_GB2312"/>
          <w:color w:val="auto"/>
          <w:sz w:val="32"/>
          <w:szCs w:val="32"/>
          <w:lang w:val="en-US" w:eastAsia="zh-CN"/>
        </w:rPr>
        <w:t xml:space="preserve"> </w:t>
      </w:r>
      <w:r>
        <w:rPr>
          <w:rFonts w:hint="eastAsia" w:ascii="仿宋_GB2312" w:hAnsi="仿宋" w:eastAsia="仿宋_GB2312" w:cs="仿宋"/>
          <w:bCs/>
          <w:color w:val="auto"/>
          <w:sz w:val="32"/>
          <w:szCs w:val="32"/>
        </w:rPr>
        <w:t>樊玉林  深圳市职工教育和职业培训协会秘书长</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
          <w:bCs/>
          <w:color w:val="auto"/>
          <w:sz w:val="32"/>
          <w:szCs w:val="32"/>
        </w:rPr>
        <w:t>副主任：</w:t>
      </w:r>
      <w:r>
        <w:rPr>
          <w:rFonts w:hint="eastAsia" w:ascii="仿宋_GB2312" w:hAnsi="仿宋" w:eastAsia="仿宋_GB2312" w:cs="仿宋_GB2312"/>
          <w:color w:val="auto"/>
          <w:sz w:val="32"/>
          <w:szCs w:val="32"/>
        </w:rPr>
        <w:t>费勤勇  深圳市钟表协会副秘书长</w:t>
      </w:r>
    </w:p>
    <w:p>
      <w:pPr>
        <w:adjustRightInd w:val="0"/>
        <w:snapToGrid w:val="0"/>
        <w:spacing w:line="560" w:lineRule="exact"/>
        <w:ind w:firstLine="627" w:firstLineChars="196"/>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成 员</w:t>
      </w:r>
      <w:r>
        <w:rPr>
          <w:rFonts w:hint="eastAsia" w:ascii="仿宋_GB2312" w:hAnsi="仿宋" w:eastAsia="仿宋_GB2312" w:cs="仿宋_GB2312"/>
          <w:color w:val="auto"/>
          <w:sz w:val="32"/>
          <w:szCs w:val="32"/>
          <w:lang w:val="en-US" w:eastAsia="zh-CN"/>
        </w:rPr>
        <w:t xml:space="preserve"> </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val="en-US" w:eastAsia="zh-CN"/>
        </w:rPr>
        <w:t>杨俊伟、杨茜、唐小兰、邓涵文、周达、</w:t>
      </w:r>
      <w:r>
        <w:rPr>
          <w:rFonts w:hint="eastAsia" w:ascii="仿宋_GB2312" w:hAnsi="仿宋_GB2312" w:eastAsia="仿宋_GB2312" w:cs="仿宋_GB2312"/>
          <w:color w:val="auto"/>
          <w:sz w:val="32"/>
          <w:szCs w:val="32"/>
        </w:rPr>
        <w:t>王玺</w:t>
      </w:r>
      <w:r>
        <w:rPr>
          <w:rFonts w:hint="eastAsia" w:ascii="仿宋_GB2312" w:hAnsi="仿宋_GB2312" w:eastAsia="仿宋_GB2312" w:cs="仿宋_GB2312"/>
          <w:color w:val="auto"/>
          <w:sz w:val="32"/>
          <w:szCs w:val="32"/>
          <w:lang w:eastAsia="zh-CN"/>
        </w:rPr>
        <w:t>、</w:t>
      </w:r>
      <w:r>
        <w:rPr>
          <w:rFonts w:hint="eastAsia" w:ascii="仿宋_GB2312" w:hAnsi="仿宋" w:eastAsia="仿宋_GB2312" w:cs="仿宋_GB2312"/>
          <w:color w:val="auto"/>
          <w:sz w:val="32"/>
          <w:szCs w:val="32"/>
        </w:rPr>
        <w:t xml:space="preserve">杨红梅  </w:t>
      </w:r>
    </w:p>
    <w:p>
      <w:pPr>
        <w:adjustRightInd w:val="0"/>
        <w:snapToGrid w:val="0"/>
        <w:spacing w:line="580" w:lineRule="exact"/>
        <w:ind w:firstLine="320" w:firstLineChars="100"/>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 xml:space="preserve"> 执委会办公室设在深圳市钟表协会，地址：</w:t>
      </w:r>
      <w:r>
        <w:rPr>
          <w:rFonts w:hint="eastAsia" w:ascii="仿宋_GB2312" w:hAnsi="仿宋_GB2312" w:eastAsia="仿宋_GB2312" w:cs="仿宋_GB2312"/>
          <w:color w:val="auto"/>
          <w:sz w:val="32"/>
          <w:szCs w:val="32"/>
        </w:rPr>
        <w:t>深圳市光明区马田街道合水口社区钟表基地星皇大厦5楼。</w:t>
      </w:r>
    </w:p>
    <w:p>
      <w:p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联系方式：</w:t>
      </w:r>
      <w:r>
        <w:rPr>
          <w:rFonts w:hint="eastAsia" w:ascii="仿宋_GB2312" w:hAnsi="仿宋_GB2312" w:eastAsia="仿宋_GB2312" w:cs="仿宋_GB2312"/>
          <w:color w:val="auto"/>
          <w:sz w:val="32"/>
          <w:szCs w:val="32"/>
        </w:rPr>
        <w:t>王玺，13798519331。</w:t>
      </w:r>
    </w:p>
    <w:p>
      <w:pPr>
        <w:spacing w:line="560" w:lineRule="exact"/>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（三）执委会下设各竞赛工作组</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根据赛事安排，执委会下设裁判组、赛务组、申诉受理组、设备及后勤保障组。</w:t>
      </w:r>
    </w:p>
    <w:p>
      <w:pPr>
        <w:adjustRightInd w:val="0"/>
        <w:snapToGrid w:val="0"/>
        <w:spacing w:line="560" w:lineRule="exact"/>
        <w:ind w:firstLine="320" w:firstLineChars="100"/>
        <w:rPr>
          <w:rFonts w:ascii="黑体" w:hAnsi="黑体" w:eastAsia="黑体" w:cs="黑体"/>
          <w:color w:val="auto"/>
          <w:sz w:val="32"/>
          <w:szCs w:val="32"/>
        </w:rPr>
      </w:pPr>
      <w:r>
        <w:rPr>
          <w:rFonts w:hint="eastAsia" w:ascii="黑体" w:hAnsi="黑体" w:eastAsia="黑体" w:cs="黑体"/>
          <w:color w:val="auto"/>
          <w:sz w:val="32"/>
          <w:szCs w:val="32"/>
        </w:rPr>
        <w:t>二、竞赛项目及标准</w:t>
      </w:r>
    </w:p>
    <w:p>
      <w:pPr>
        <w:adjustRightInd w:val="0"/>
        <w:snapToGrid w:val="0"/>
        <w:spacing w:line="560" w:lineRule="exact"/>
        <w:ind w:firstLine="640" w:firstLineChars="200"/>
        <w:rPr>
          <w:rFonts w:ascii="楷体_GB2312" w:hAnsi="楷体" w:eastAsia="楷体_GB2312"/>
          <w:color w:val="auto"/>
          <w:sz w:val="32"/>
          <w:szCs w:val="32"/>
        </w:rPr>
      </w:pPr>
      <w:r>
        <w:rPr>
          <w:rFonts w:hint="eastAsia" w:ascii="楷体_GB2312" w:hAnsi="楷体" w:eastAsia="楷体_GB2312"/>
          <w:color w:val="auto"/>
          <w:sz w:val="32"/>
          <w:szCs w:val="32"/>
        </w:rPr>
        <w:t>（一）竞赛项目</w:t>
      </w:r>
    </w:p>
    <w:p>
      <w:pPr>
        <w:adjustRightInd w:val="0"/>
        <w:snapToGrid w:val="0"/>
        <w:spacing w:line="58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钟表及计时仪器制造工</w:t>
      </w:r>
      <w:r>
        <w:rPr>
          <w:rFonts w:hint="eastAsia" w:ascii="仿宋_GB2312" w:hAnsi="仿宋" w:eastAsia="仿宋_GB2312" w:cs="仿宋_GB2312"/>
          <w:color w:val="auto"/>
          <w:sz w:val="32"/>
          <w:szCs w:val="32"/>
          <w:lang w:eastAsia="zh-CN"/>
        </w:rPr>
        <w:t>。</w:t>
      </w:r>
    </w:p>
    <w:p>
      <w:pPr>
        <w:adjustRightInd w:val="0"/>
        <w:snapToGrid w:val="0"/>
        <w:spacing w:line="560" w:lineRule="exact"/>
        <w:ind w:firstLine="640" w:firstLineChars="200"/>
        <w:rPr>
          <w:rFonts w:ascii="楷体_GB2312" w:hAnsi="楷体" w:eastAsia="楷体_GB2312"/>
          <w:color w:val="auto"/>
          <w:sz w:val="32"/>
          <w:szCs w:val="32"/>
        </w:rPr>
      </w:pPr>
      <w:r>
        <w:rPr>
          <w:rFonts w:hint="eastAsia" w:ascii="楷体_GB2312" w:hAnsi="楷体" w:eastAsia="楷体_GB2312"/>
          <w:color w:val="auto"/>
          <w:sz w:val="32"/>
          <w:szCs w:val="32"/>
        </w:rPr>
        <w:t>（二）竞赛标准、内容</w:t>
      </w:r>
    </w:p>
    <w:p>
      <w:pPr>
        <w:adjustRightInd w:val="0"/>
        <w:snapToGri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钟表及计时仪器制造工三级/高级工国家职业技能标准为依据，参照结合新时代行业企业发展情况，适当增加相关新知识、新技术、新工艺和新技能等方面的内容，由执委会组织专家制定，具体要求见技术文件。</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ascii="黑体" w:hAnsi="黑体" w:eastAsia="黑体"/>
          <w:spacing w:val="0"/>
          <w:sz w:val="32"/>
          <w:szCs w:val="32"/>
        </w:rPr>
      </w:pPr>
      <w:r>
        <w:rPr>
          <w:rFonts w:hint="eastAsia" w:ascii="黑体" w:hAnsi="黑体" w:eastAsia="黑体" w:cs="黑体"/>
          <w:spacing w:val="0"/>
          <w:sz w:val="32"/>
          <w:szCs w:val="32"/>
          <w:lang w:val="en-US" w:eastAsia="zh-CN"/>
        </w:rPr>
        <w:t>三</w:t>
      </w:r>
      <w:r>
        <w:rPr>
          <w:rFonts w:hint="eastAsia" w:ascii="黑体" w:hAnsi="黑体" w:eastAsia="黑体" w:cs="黑体"/>
          <w:spacing w:val="0"/>
          <w:sz w:val="32"/>
          <w:szCs w:val="32"/>
        </w:rPr>
        <w:t>、参赛对象及报名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楷体" w:eastAsia="楷体_GB2312"/>
          <w:spacing w:val="0"/>
          <w:sz w:val="32"/>
          <w:szCs w:val="32"/>
        </w:rPr>
      </w:pPr>
      <w:r>
        <w:rPr>
          <w:rFonts w:hint="eastAsia" w:ascii="楷体_GB2312" w:hAnsi="楷体" w:eastAsia="楷体_GB2312"/>
          <w:spacing w:val="0"/>
          <w:sz w:val="32"/>
          <w:szCs w:val="32"/>
        </w:rPr>
        <w:t>（一）参赛对象</w:t>
      </w:r>
    </w:p>
    <w:p>
      <w:pPr>
        <w:pStyle w:val="5"/>
        <w:spacing w:line="580" w:lineRule="exact"/>
        <w:ind w:firstLine="640" w:firstLineChars="200"/>
        <w:rPr>
          <w:rFonts w:hAnsi="仿宋_GB2312" w:cs="仿宋_GB2312"/>
          <w:color w:val="auto"/>
          <w:szCs w:val="32"/>
        </w:rPr>
      </w:pPr>
      <w:r>
        <w:rPr>
          <w:rFonts w:hint="eastAsia" w:ascii="仿宋_GB2312" w:hAnsi="仿宋_GB2312" w:eastAsia="仿宋_GB2312" w:cs="仿宋_GB2312"/>
          <w:color w:val="auto"/>
          <w:sz w:val="32"/>
          <w:szCs w:val="32"/>
        </w:rPr>
        <w:t>本次竞赛面向全市组织开展，参赛的人员应当符合以下条件：年满16周岁且未到法定退休年龄，在本市工作、学习，遵守相关法律法规，遵守职业道德，遵守竞赛规则、流程。本次竞赛为单人赛，同一单位报名人数不超过8人。报名人数不少于60人，如出现报名人数不足可延长报名时间或者取消竞赛（由执委会另行通知）。</w:t>
      </w:r>
    </w:p>
    <w:p>
      <w:pPr>
        <w:pStyle w:val="8"/>
        <w:rPr>
          <w:color w:val="auto"/>
        </w:rPr>
      </w:pPr>
    </w:p>
    <w:p>
      <w:pPr>
        <w:adjustRightInd w:val="0"/>
        <w:snapToGrid w:val="0"/>
        <w:spacing w:line="560" w:lineRule="exact"/>
        <w:ind w:firstLine="640" w:firstLineChars="200"/>
        <w:rPr>
          <w:rFonts w:ascii="楷体_GB2312" w:hAnsi="楷体" w:eastAsia="楷体_GB2312"/>
          <w:color w:val="auto"/>
          <w:sz w:val="32"/>
          <w:szCs w:val="32"/>
        </w:rPr>
      </w:pPr>
      <w:r>
        <w:rPr>
          <w:rFonts w:hint="eastAsia" w:ascii="楷体_GB2312" w:hAnsi="楷体" w:eastAsia="楷体_GB2312"/>
          <w:color w:val="auto"/>
          <w:sz w:val="32"/>
          <w:szCs w:val="32"/>
        </w:rPr>
        <w:t>（二）报名时间</w:t>
      </w:r>
    </w:p>
    <w:p>
      <w:pPr>
        <w:adjustRightInd w:val="0"/>
        <w:snapToGrid w:val="0"/>
        <w:spacing w:line="560" w:lineRule="exact"/>
        <w:ind w:firstLine="627" w:firstLineChars="196"/>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即日起至2023年10月06日23:59止</w:t>
      </w:r>
    </w:p>
    <w:p>
      <w:pPr>
        <w:pStyle w:val="8"/>
        <w:spacing w:line="560" w:lineRule="exact"/>
        <w:ind w:firstLine="640" w:firstLineChars="200"/>
        <w:rPr>
          <w:rFonts w:eastAsia="仿宋_GB2312"/>
          <w:color w:val="auto"/>
        </w:rPr>
      </w:pPr>
      <w:r>
        <w:rPr>
          <w:rFonts w:hint="eastAsia" w:ascii="楷体_GB2312" w:hAnsi="楷体" w:eastAsia="楷体_GB2312"/>
          <w:color w:val="auto"/>
          <w:sz w:val="32"/>
          <w:szCs w:val="32"/>
        </w:rPr>
        <w:t>（三）咨询电话</w:t>
      </w:r>
    </w:p>
    <w:p>
      <w:pPr>
        <w:tabs>
          <w:tab w:val="left" w:pos="3270"/>
          <w:tab w:val="left" w:pos="7080"/>
        </w:tabs>
        <w:adjustRightInd w:val="0"/>
        <w:snapToGrid w:val="0"/>
        <w:spacing w:line="560" w:lineRule="exact"/>
        <w:ind w:firstLine="672" w:firstLineChars="210"/>
        <w:rPr>
          <w:rFonts w:ascii="仿宋_GB2312" w:hAnsi="黑体" w:eastAsia="仿宋_GB2312"/>
          <w:color w:val="auto"/>
          <w:sz w:val="32"/>
          <w:szCs w:val="32"/>
        </w:rPr>
      </w:pPr>
      <w:r>
        <w:rPr>
          <w:rFonts w:hint="eastAsia" w:ascii="仿宋_GB2312" w:hAnsi="仿宋_GB2312" w:eastAsia="仿宋_GB2312" w:cs="仿宋_GB2312"/>
          <w:color w:val="auto"/>
          <w:sz w:val="32"/>
          <w:szCs w:val="32"/>
        </w:rPr>
        <w:t>王玺：13798519331费老师，13652325766</w:t>
      </w:r>
      <w:r>
        <w:rPr>
          <w:rFonts w:hint="eastAsia" w:ascii="仿宋_GB2312" w:hAnsi="仿宋" w:eastAsia="仿宋_GB2312" w:cs="仿宋_GB2312"/>
          <w:color w:val="auto"/>
          <w:sz w:val="32"/>
          <w:szCs w:val="32"/>
        </w:rPr>
        <w:t xml:space="preserve"> </w:t>
      </w:r>
    </w:p>
    <w:p>
      <w:pPr>
        <w:adjustRightInd w:val="0"/>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四、竞赛安排</w:t>
      </w:r>
    </w:p>
    <w:p>
      <w:pPr>
        <w:adjustRightInd w:val="0"/>
        <w:snapToGrid w:val="0"/>
        <w:spacing w:line="560" w:lineRule="exact"/>
        <w:ind w:firstLine="640" w:firstLineChars="200"/>
        <w:rPr>
          <w:rFonts w:ascii="楷体_GB2312" w:hAnsi="楷体" w:eastAsia="楷体_GB2312"/>
          <w:b/>
          <w:color w:val="auto"/>
          <w:sz w:val="32"/>
          <w:szCs w:val="32"/>
        </w:rPr>
      </w:pPr>
      <w:r>
        <w:rPr>
          <w:rFonts w:hint="eastAsia" w:ascii="楷体_GB2312" w:hAnsi="楷体" w:eastAsia="楷体_GB2312"/>
          <w:color w:val="auto"/>
          <w:sz w:val="32"/>
          <w:szCs w:val="32"/>
        </w:rPr>
        <w:t>（一）宣传发动</w:t>
      </w:r>
    </w:p>
    <w:p>
      <w:pPr>
        <w:adjustRightInd w:val="0"/>
        <w:snapToGrid w:val="0"/>
        <w:spacing w:line="560" w:lineRule="exact"/>
        <w:ind w:firstLine="627" w:firstLineChars="196"/>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扩大竞赛活动的参与面，加大宣传力度，充分利用广播、电视、报刊、网络、微信等各类媒体，持续开展职业技能竞赛宣传活动。重点宣传职业技能竞赛在促进高技能人才培养、选拔和激励方面的重要作用，树立技能人才成长成才典型，大力营造尊重技能、重视技能人才的良好社会氛围，推动技能人才队伍整体社会地位提升。</w:t>
      </w:r>
    </w:p>
    <w:p>
      <w:pPr>
        <w:adjustRightInd w:val="0"/>
        <w:snapToGrid w:val="0"/>
        <w:spacing w:line="560" w:lineRule="exact"/>
        <w:ind w:firstLine="320" w:firstLineChars="100"/>
        <w:rPr>
          <w:rFonts w:ascii="楷体_GB2312" w:hAnsi="楷体" w:eastAsia="楷体_GB2312"/>
          <w:color w:val="auto"/>
          <w:sz w:val="32"/>
          <w:szCs w:val="32"/>
        </w:rPr>
      </w:pPr>
      <w:r>
        <w:rPr>
          <w:rFonts w:hint="eastAsia" w:ascii="楷体_GB2312" w:hAnsi="楷体" w:eastAsia="楷体_GB2312"/>
          <w:color w:val="auto"/>
          <w:sz w:val="32"/>
          <w:szCs w:val="32"/>
        </w:rPr>
        <w:t>（二）组织实施阶段</w:t>
      </w:r>
    </w:p>
    <w:p>
      <w:pPr>
        <w:adjustRightInd w:val="0"/>
        <w:snapToGrid w:val="0"/>
        <w:spacing w:line="580" w:lineRule="exact"/>
        <w:ind w:firstLine="643" w:firstLineChars="200"/>
        <w:rPr>
          <w:rFonts w:ascii="仿宋_GB2312" w:hAnsi="仿宋_GB2312" w:eastAsia="仿宋_GB2312" w:cs="仿宋_GB2312"/>
          <w:color w:val="auto"/>
          <w:sz w:val="32"/>
          <w:szCs w:val="32"/>
        </w:rPr>
      </w:pPr>
      <w:r>
        <w:rPr>
          <w:rFonts w:hint="eastAsia" w:ascii="仿宋_GB2312" w:hAnsi="仿宋" w:eastAsia="仿宋_GB2312" w:cs="仿宋_GB2312"/>
          <w:b/>
          <w:bCs/>
          <w:color w:val="auto"/>
          <w:sz w:val="32"/>
          <w:szCs w:val="32"/>
        </w:rPr>
        <w:t>1.竞赛形式：</w:t>
      </w:r>
      <w:r>
        <w:rPr>
          <w:rFonts w:hint="eastAsia" w:ascii="仿宋_GB2312" w:hAnsi="仿宋_GB2312" w:eastAsia="仿宋_GB2312" w:cs="仿宋_GB2312"/>
          <w:color w:val="auto"/>
          <w:sz w:val="32"/>
          <w:szCs w:val="32"/>
        </w:rPr>
        <w:t>本次竞赛为单人赛，分初赛和决赛两个阶段进行，初赛为理论知识竞赛，取初赛成绩排名前60名选手进入决赛，决赛为实际操作竞赛，具体要求见技术文件。</w:t>
      </w:r>
    </w:p>
    <w:p>
      <w:pPr>
        <w:adjustRightInd w:val="0"/>
        <w:snapToGrid w:val="0"/>
        <w:spacing w:line="560" w:lineRule="exact"/>
        <w:ind w:firstLine="640" w:firstLineChars="200"/>
        <w:rPr>
          <w:rFonts w:ascii="仿宋_GB2312" w:hAnsi="仿宋" w:eastAsia="仿宋_GB2312" w:cs="仿宋_GB2312"/>
          <w:bCs/>
          <w:color w:val="auto"/>
          <w:sz w:val="32"/>
          <w:szCs w:val="32"/>
        </w:rPr>
      </w:pPr>
      <w:r>
        <w:rPr>
          <w:rFonts w:hint="eastAsia" w:ascii="仿宋_GB2312" w:hAnsi="仿宋" w:eastAsia="仿宋_GB2312" w:cs="仿宋_GB2312"/>
          <w:bCs/>
          <w:color w:val="auto"/>
          <w:sz w:val="32"/>
          <w:szCs w:val="32"/>
        </w:rPr>
        <w:t>初赛时间：</w:t>
      </w:r>
      <w:r>
        <w:rPr>
          <w:rFonts w:hint="eastAsia" w:ascii="仿宋_GB2312" w:hAnsi="仿宋_GB2312" w:eastAsia="仿宋_GB2312" w:cs="仿宋_GB2312"/>
          <w:color w:val="auto"/>
          <w:sz w:val="32"/>
          <w:szCs w:val="32"/>
        </w:rPr>
        <w:t>2023年10月10日</w:t>
      </w:r>
    </w:p>
    <w:p>
      <w:pPr>
        <w:pStyle w:val="8"/>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决赛时间：2023年10月14日</w:t>
      </w:r>
    </w:p>
    <w:p>
      <w:pPr>
        <w:adjustRightInd w:val="0"/>
        <w:snapToGrid w:val="0"/>
        <w:spacing w:line="580" w:lineRule="exact"/>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竞赛地址：</w:t>
      </w:r>
      <w:r>
        <w:rPr>
          <w:rFonts w:hint="eastAsia" w:ascii="仿宋_GB2312" w:hAnsi="仿宋_GB2312" w:eastAsia="仿宋_GB2312" w:cs="仿宋_GB2312"/>
          <w:color w:val="auto"/>
          <w:sz w:val="32"/>
          <w:szCs w:val="32"/>
        </w:rPr>
        <w:t>深圳市光明区马田街道合水口社区钟表基地星皇大厦5楼。</w:t>
      </w:r>
      <w:r>
        <w:rPr>
          <w:rFonts w:hint="eastAsia" w:ascii="仿宋_GB2312" w:hAnsi="仿宋" w:eastAsia="仿宋_GB2312" w:cs="仿宋_GB2312"/>
          <w:color w:val="auto"/>
          <w:sz w:val="32"/>
          <w:szCs w:val="32"/>
        </w:rPr>
        <w:t>竞赛时间、地点如有变动，以执委会通知为准。</w:t>
      </w:r>
    </w:p>
    <w:p>
      <w:pPr>
        <w:adjustRightInd w:val="0"/>
        <w:snapToGrid w:val="0"/>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2.相关公布：</w:t>
      </w:r>
      <w:r>
        <w:rPr>
          <w:rFonts w:hint="eastAsia" w:ascii="仿宋_GB2312" w:hAnsi="仿宋_GB2312" w:eastAsia="仿宋_GB2312" w:cs="仿宋_GB2312"/>
          <w:color w:val="auto"/>
          <w:sz w:val="32"/>
          <w:szCs w:val="32"/>
        </w:rPr>
        <w:t>竞赛复习资料、成绩、综合排名在网站</w:t>
      </w:r>
      <w:r>
        <w:rPr>
          <w:color w:val="auto"/>
        </w:rPr>
        <w:fldChar w:fldCharType="begin"/>
      </w:r>
      <w:r>
        <w:rPr>
          <w:color w:val="auto"/>
        </w:rPr>
        <w:instrText xml:space="preserve"> HYPERLINK "http://www.szzx.org.cn/" </w:instrText>
      </w:r>
      <w:r>
        <w:rPr>
          <w:color w:val="auto"/>
        </w:rPr>
        <w:fldChar w:fldCharType="separate"/>
      </w:r>
      <w:r>
        <w:rPr>
          <w:rFonts w:hint="eastAsia" w:ascii="仿宋_GB2312" w:hAnsi="仿宋_GB2312" w:eastAsia="仿宋_GB2312" w:cs="仿宋_GB2312"/>
          <w:color w:val="auto"/>
          <w:sz w:val="32"/>
          <w:szCs w:val="32"/>
        </w:rPr>
        <w:t>http://www.szzx.org.cn/</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→技能竞赛→技能竞赛总览栏目对应项目下公布，具体要求见技术文件。</w:t>
      </w:r>
    </w:p>
    <w:p>
      <w:pPr>
        <w:pStyle w:val="8"/>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3.综合排名：</w:t>
      </w:r>
      <w:r>
        <w:rPr>
          <w:rFonts w:hint="eastAsia" w:ascii="仿宋_GB2312" w:hAnsi="仿宋_GB2312" w:eastAsia="仿宋_GB2312" w:cs="仿宋_GB2312"/>
          <w:color w:val="auto"/>
          <w:sz w:val="32"/>
          <w:szCs w:val="32"/>
        </w:rPr>
        <w:t>依据综合成绩进行排名，成绩均四舍五入保留两位小数点，具体要求见技术文件。</w:t>
      </w:r>
    </w:p>
    <w:p>
      <w:pPr>
        <w:numPr>
          <w:ilvl w:val="0"/>
          <w:numId w:val="0"/>
        </w:numPr>
        <w:adjustRightInd w:val="0"/>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奖励办法</w:t>
      </w:r>
    </w:p>
    <w:p>
      <w:pPr>
        <w:pStyle w:val="10"/>
        <w:spacing w:line="580" w:lineRule="exac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　</w:t>
      </w:r>
      <w:r>
        <w:rPr>
          <w:rFonts w:hint="eastAsia" w:ascii="楷体_GB2312" w:hAnsi="楷体_GB2312" w:eastAsia="楷体_GB2312" w:cs="楷体_GB2312"/>
          <w:b w:val="0"/>
          <w:bCs w:val="0"/>
          <w:color w:val="auto"/>
          <w:sz w:val="32"/>
          <w:szCs w:val="32"/>
        </w:rPr>
        <w:t>　</w:t>
      </w:r>
      <w:r>
        <w:rPr>
          <w:rFonts w:hint="eastAsia" w:ascii="楷体_GB2312" w:hAnsi="楷体_GB2312" w:eastAsia="楷体_GB2312" w:cs="楷体_GB2312"/>
          <w:b w:val="0"/>
          <w:bCs w:val="0"/>
          <w:color w:val="auto"/>
          <w:sz w:val="32"/>
          <w:szCs w:val="32"/>
          <w:lang w:val="en-US" w:eastAsia="zh-CN"/>
        </w:rPr>
        <w:t xml:space="preserve">  </w:t>
      </w:r>
      <w:r>
        <w:rPr>
          <w:rFonts w:hint="eastAsia" w:ascii="楷体_GB2312" w:hAnsi="楷体_GB2312" w:eastAsia="楷体_GB2312" w:cs="楷体_GB2312"/>
          <w:b w:val="0"/>
          <w:bCs w:val="0"/>
          <w:color w:val="auto"/>
          <w:sz w:val="32"/>
          <w:szCs w:val="32"/>
        </w:rPr>
        <w:t>奖金</w:t>
      </w:r>
      <w:r>
        <w:rPr>
          <w:rFonts w:hint="eastAsia" w:ascii="楷体_GB2312" w:hAnsi="楷体_GB2312" w:eastAsia="楷体_GB2312" w:cs="楷体_GB2312"/>
          <w:b w:val="0"/>
          <w:bCs w:val="0"/>
          <w:color w:val="auto"/>
          <w:sz w:val="32"/>
          <w:szCs w:val="32"/>
          <w:lang w:val="en-US" w:eastAsia="zh-CN"/>
        </w:rPr>
        <w:t>发放</w:t>
      </w:r>
    </w:p>
    <w:p>
      <w:pPr>
        <w:pStyle w:val="10"/>
        <w:spacing w:line="58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本次奖项以</w:t>
      </w:r>
      <w:r>
        <w:rPr>
          <w:rFonts w:hint="eastAsia" w:ascii="仿宋_GB2312" w:hAnsi="仿宋_GB2312" w:eastAsia="仿宋_GB2312" w:cs="仿宋_GB2312"/>
          <w:color w:val="auto"/>
          <w:sz w:val="32"/>
          <w:szCs w:val="32"/>
        </w:rPr>
        <w:t>竞赛综合成绩排名第9至第</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名，奖金各</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00元。第</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至第</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奖金各</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00元。第</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至第</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奖金各</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00元。第</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至第</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奖金各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00元。以上奖金均为税前金额。</w:t>
      </w:r>
    </w:p>
    <w:p>
      <w:pPr>
        <w:pStyle w:val="8"/>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ascii="黑体" w:hAnsi="黑体" w:eastAsia="黑体"/>
          <w:color w:val="auto"/>
          <w:sz w:val="32"/>
          <w:szCs w:val="32"/>
        </w:rPr>
        <w:t>六</w:t>
      </w:r>
      <w:r>
        <w:rPr>
          <w:rFonts w:hint="eastAsia" w:ascii="黑体" w:hAnsi="黑体" w:eastAsia="黑体" w:cs="黑体"/>
          <w:color w:val="auto"/>
          <w:kern w:val="2"/>
          <w:sz w:val="32"/>
          <w:szCs w:val="32"/>
          <w:lang w:val="en-US" w:eastAsia="zh-CN" w:bidi="ar-SA"/>
        </w:rPr>
        <w:t>、核发证书</w:t>
      </w:r>
    </w:p>
    <w:p>
      <w:pPr>
        <w:pStyle w:val="8"/>
        <w:keepNext w:val="0"/>
        <w:keepLines w:val="0"/>
        <w:pageBreakBefore w:val="0"/>
        <w:widowControl w:val="0"/>
        <w:numPr>
          <w:ilvl w:val="0"/>
          <w:numId w:val="0"/>
        </w:numPr>
        <w:kinsoku/>
        <w:wordWrap/>
        <w:overflowPunct/>
        <w:topLinePunct w:val="0"/>
        <w:autoSpaceDE/>
        <w:autoSpaceDN/>
        <w:bidi w:val="0"/>
        <w:spacing w:line="560" w:lineRule="exact"/>
        <w:ind w:firstLine="960" w:firstLineChars="300"/>
        <w:jc w:val="both"/>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授予“深圳好技师”称号</w:t>
      </w:r>
    </w:p>
    <w:p>
      <w:pPr>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获得</w:t>
      </w:r>
      <w:r>
        <w:rPr>
          <w:rFonts w:hint="eastAsia" w:ascii="仿宋_GB2312" w:hAnsi="仿宋_GB2312" w:eastAsia="仿宋_GB2312" w:cs="仿宋_GB2312"/>
          <w:color w:val="auto"/>
          <w:kern w:val="0"/>
          <w:sz w:val="32"/>
          <w:szCs w:val="32"/>
          <w:lang w:val="en-US" w:eastAsia="zh-CN"/>
        </w:rPr>
        <w:t>9至19名</w:t>
      </w:r>
      <w:r>
        <w:rPr>
          <w:rFonts w:hint="eastAsia" w:ascii="仿宋_GB2312" w:hAnsi="仿宋_GB2312" w:eastAsia="仿宋_GB2312" w:cs="仿宋_GB2312"/>
          <w:color w:val="auto"/>
          <w:kern w:val="0"/>
          <w:sz w:val="32"/>
          <w:szCs w:val="32"/>
        </w:rPr>
        <w:t>的选手，由</w:t>
      </w:r>
      <w:r>
        <w:rPr>
          <w:rFonts w:hint="eastAsia" w:ascii="仿宋_GB2312" w:hAnsi="仿宋_GB2312" w:eastAsia="仿宋_GB2312" w:cs="仿宋_GB2312"/>
          <w:color w:val="auto"/>
          <w:sz w:val="32"/>
          <w:szCs w:val="32"/>
        </w:rPr>
        <w:t>组委会</w:t>
      </w:r>
      <w:r>
        <w:rPr>
          <w:rFonts w:hint="eastAsia" w:ascii="仿宋_GB2312" w:hAnsi="仿宋_GB2312" w:eastAsia="仿宋_GB2312" w:cs="仿宋_GB2312"/>
          <w:color w:val="auto"/>
          <w:kern w:val="0"/>
          <w:sz w:val="32"/>
          <w:szCs w:val="32"/>
        </w:rPr>
        <w:t>颁发</w:t>
      </w:r>
      <w:r>
        <w:rPr>
          <w:rFonts w:hint="eastAsia" w:ascii="仿宋_GB2312" w:hAnsi="仿宋_GB2312" w:eastAsia="仿宋_GB2312" w:cs="仿宋_GB2312"/>
          <w:color w:val="auto"/>
          <w:kern w:val="0"/>
          <w:sz w:val="32"/>
          <w:szCs w:val="32"/>
          <w:lang w:val="en-US" w:eastAsia="zh-CN"/>
        </w:rPr>
        <w:t>深圳市</w:t>
      </w:r>
      <w:r>
        <w:rPr>
          <w:rFonts w:hint="eastAsia" w:ascii="仿宋_GB2312" w:hAnsi="仿宋" w:eastAsia="仿宋_GB2312" w:cs="Times New Roman"/>
          <w:color w:val="000000"/>
          <w:sz w:val="32"/>
          <w:szCs w:val="32"/>
        </w:rPr>
        <w:t>第</w:t>
      </w:r>
      <w:r>
        <w:rPr>
          <w:rFonts w:hint="eastAsia" w:ascii="仿宋_GB2312" w:hAnsi="仿宋" w:eastAsia="仿宋_GB2312" w:cs="Times New Roman"/>
          <w:color w:val="000000"/>
          <w:sz w:val="32"/>
          <w:szCs w:val="32"/>
          <w:lang w:val="en-US" w:eastAsia="zh-CN"/>
        </w:rPr>
        <w:t>九</w:t>
      </w:r>
      <w:r>
        <w:rPr>
          <w:rFonts w:hint="eastAsia" w:ascii="仿宋_GB2312" w:hAnsi="仿宋" w:eastAsia="仿宋_GB2312" w:cs="Times New Roman"/>
          <w:color w:val="000000"/>
          <w:sz w:val="32"/>
          <w:szCs w:val="32"/>
        </w:rPr>
        <w:t>届</w:t>
      </w:r>
      <w:r>
        <w:rPr>
          <w:rFonts w:hint="eastAsia" w:ascii="仿宋_GB2312" w:hAnsi="仿宋_GB2312" w:eastAsia="仿宋_GB2312" w:cs="仿宋_GB2312"/>
          <w:color w:val="auto"/>
          <w:sz w:val="32"/>
          <w:szCs w:val="32"/>
        </w:rPr>
        <w:t>“深圳好技师”</w:t>
      </w:r>
      <w:r>
        <w:rPr>
          <w:rFonts w:hint="eastAsia" w:ascii="仿宋_GB2312" w:hAnsi="仿宋_GB2312" w:eastAsia="仿宋_GB2312" w:cs="仿宋_GB2312"/>
          <w:color w:val="auto"/>
          <w:sz w:val="32"/>
          <w:szCs w:val="32"/>
          <w:lang w:val="en-US" w:eastAsia="zh-CN"/>
        </w:rPr>
        <w:t>证书</w:t>
      </w:r>
      <w:r>
        <w:rPr>
          <w:rFonts w:hint="eastAsia" w:ascii="仿宋_GB2312" w:hAnsi="仿宋_GB2312" w:eastAsia="仿宋_GB2312" w:cs="仿宋_GB2312"/>
          <w:color w:val="auto"/>
          <w:kern w:val="0"/>
          <w:sz w:val="32"/>
          <w:szCs w:val="32"/>
        </w:rPr>
        <w:t>。</w:t>
      </w:r>
    </w:p>
    <w:p>
      <w:pPr>
        <w:adjustRightInd w:val="0"/>
        <w:snapToGrid w:val="0"/>
        <w:spacing w:line="560" w:lineRule="exact"/>
        <w:ind w:firstLine="640" w:firstLineChars="200"/>
        <w:rPr>
          <w:rFonts w:ascii="黑体" w:hAnsi="黑体" w:eastAsia="黑体"/>
          <w:color w:val="auto"/>
          <w:sz w:val="32"/>
          <w:szCs w:val="32"/>
        </w:rPr>
      </w:pPr>
      <w:r>
        <w:rPr>
          <w:rFonts w:hint="eastAsia" w:ascii="黑体" w:hAnsi="黑体" w:eastAsia="黑体" w:cs="黑体"/>
          <w:color w:val="auto"/>
          <w:kern w:val="2"/>
          <w:sz w:val="32"/>
          <w:szCs w:val="32"/>
          <w:lang w:val="en-US" w:eastAsia="zh-CN" w:bidi="ar-SA"/>
        </w:rPr>
        <w:t>七</w:t>
      </w:r>
      <w:r>
        <w:rPr>
          <w:rFonts w:ascii="黑体" w:hAnsi="黑体" w:eastAsia="黑体"/>
          <w:color w:val="auto"/>
          <w:sz w:val="32"/>
          <w:szCs w:val="32"/>
        </w:rPr>
        <w:t>、申诉与仲裁</w:t>
      </w:r>
    </w:p>
    <w:p>
      <w:pPr>
        <w:pStyle w:val="2"/>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（一）参赛选手对赛场提供的设备、工具不符合规定的或工作人员的违规行为等均可提出申诉。</w:t>
      </w:r>
    </w:p>
    <w:p>
      <w:pPr>
        <w:pStyle w:val="2"/>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（二）现场申诉最迟应在竞赛结束后</w:t>
      </w: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小时内提出，超过时效将不予受理。申诉时，应以书面形式按规定程序向监督仲裁组提出，由监督仲裁组进行裁决。</w:t>
      </w:r>
    </w:p>
    <w:p>
      <w:pPr>
        <w:pStyle w:val="2"/>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（三）监督仲裁组有权对赛场违规选手的违规行为做出查处和裁决，监督仲裁组的裁决为最终裁决，参赛选手不得因对仲裁处理意见不服而停止比赛或滋事，否则按弃权处理。</w:t>
      </w:r>
    </w:p>
    <w:p>
      <w:pPr>
        <w:pStyle w:val="2"/>
        <w:spacing w:line="560" w:lineRule="exact"/>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（四）如竞赛出现不可预见的异常情况，由监督仲裁组请示竞赛主办单位后，做出决定。</w:t>
      </w:r>
    </w:p>
    <w:p>
      <w:pPr>
        <w:adjustRightInd w:val="0"/>
        <w:snapToGrid w:val="0"/>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lang w:val="en-US" w:eastAsia="zh-CN"/>
        </w:rPr>
        <w:t>八</w:t>
      </w:r>
      <w:r>
        <w:rPr>
          <w:rFonts w:hint="eastAsia" w:ascii="黑体" w:hAnsi="黑体" w:eastAsia="黑体"/>
          <w:color w:val="auto"/>
          <w:sz w:val="32"/>
          <w:szCs w:val="32"/>
        </w:rPr>
        <w:t>、其他</w:t>
      </w:r>
    </w:p>
    <w:p>
      <w:pPr>
        <w:spacing w:line="560" w:lineRule="exact"/>
        <w:ind w:firstLine="640" w:firstLineChars="200"/>
        <w:rPr>
          <w:rFonts w:ascii="仿宋_GB2312" w:hAnsi="等线" w:eastAsia="仿宋_GB2312"/>
          <w:color w:val="auto"/>
          <w:sz w:val="32"/>
          <w:szCs w:val="32"/>
        </w:rPr>
      </w:pPr>
      <w:r>
        <w:rPr>
          <w:rFonts w:hint="eastAsia" w:ascii="仿宋_GB2312" w:hAnsi="等线" w:eastAsia="仿宋_GB2312"/>
          <w:color w:val="auto"/>
          <w:sz w:val="32"/>
          <w:szCs w:val="32"/>
        </w:rPr>
        <w:t>（一）各参赛选手在竞赛中不得冒名顶替、弄虚作假，一经发现查实，将取消参赛资格和成绩。</w:t>
      </w:r>
    </w:p>
    <w:p>
      <w:pPr>
        <w:spacing w:line="560" w:lineRule="exact"/>
        <w:ind w:firstLine="640" w:firstLineChars="200"/>
        <w:rPr>
          <w:rFonts w:ascii="仿宋_GB2312" w:hAnsi="等线" w:eastAsia="仿宋_GB2312"/>
          <w:color w:val="auto"/>
          <w:sz w:val="32"/>
          <w:szCs w:val="32"/>
        </w:rPr>
      </w:pPr>
      <w:r>
        <w:rPr>
          <w:rFonts w:hint="eastAsia" w:ascii="仿宋_GB2312" w:hAnsi="等线" w:eastAsia="仿宋_GB2312"/>
          <w:color w:val="auto"/>
          <w:sz w:val="32"/>
          <w:szCs w:val="32"/>
        </w:rPr>
        <w:t>（二）本竞赛不收取任何费用。</w:t>
      </w:r>
    </w:p>
    <w:p>
      <w:pPr>
        <w:pStyle w:val="8"/>
        <w:rPr>
          <w:rFonts w:ascii="仿宋_GB2312" w:hAnsi="等线" w:eastAsia="仿宋_GB2312"/>
          <w:color w:val="auto"/>
          <w:sz w:val="32"/>
          <w:szCs w:val="32"/>
        </w:rPr>
      </w:pPr>
    </w:p>
    <w:p>
      <w:pPr>
        <w:rPr>
          <w:rFonts w:hint="eastAsia" w:ascii="仿宋_GB2312" w:hAnsi="等线" w:eastAsia="仿宋_GB2312"/>
          <w:color w:val="auto"/>
          <w:sz w:val="32"/>
          <w:szCs w:val="32"/>
        </w:rPr>
      </w:pPr>
      <w:bookmarkStart w:id="0" w:name="_Hlk520710170"/>
      <w:bookmarkEnd w:id="0"/>
    </w:p>
    <w:p>
      <w:pPr>
        <w:rPr>
          <w:rFonts w:ascii="黑体" w:hAnsi="黑体" w:eastAsia="黑体" w:cs="黑体"/>
          <w:color w:val="auto"/>
          <w:sz w:val="36"/>
          <w:szCs w:val="36"/>
        </w:rPr>
      </w:pPr>
    </w:p>
    <w:p>
      <w:pPr>
        <w:pStyle w:val="2"/>
        <w:rPr>
          <w:rFonts w:ascii="黑体" w:hAnsi="黑体" w:eastAsia="黑体" w:cs="黑体"/>
          <w:color w:val="auto"/>
          <w:sz w:val="36"/>
          <w:szCs w:val="36"/>
        </w:rPr>
      </w:pPr>
    </w:p>
    <w:p>
      <w:pPr>
        <w:pStyle w:val="2"/>
        <w:rPr>
          <w:rFonts w:ascii="黑体" w:hAnsi="黑体" w:eastAsia="黑体" w:cs="黑体"/>
          <w:color w:val="auto"/>
          <w:sz w:val="36"/>
          <w:szCs w:val="36"/>
        </w:rPr>
      </w:pPr>
    </w:p>
    <w:p>
      <w:pPr>
        <w:keepNext w:val="0"/>
        <w:keepLines w:val="0"/>
        <w:pageBreakBefore w:val="0"/>
        <w:widowControl w:val="0"/>
        <w:tabs>
          <w:tab w:val="left" w:pos="3270"/>
          <w:tab w:val="left" w:pos="7080"/>
        </w:tabs>
        <w:kinsoku/>
        <w:wordWrap/>
        <w:overflowPunct/>
        <w:topLinePunct w:val="0"/>
        <w:autoSpaceDE/>
        <w:autoSpaceDN/>
        <w:bidi w:val="0"/>
        <w:adjustRightInd w:val="0"/>
        <w:snapToGrid w:val="0"/>
        <w:spacing w:line="560" w:lineRule="exact"/>
        <w:ind w:firstLine="672" w:firstLineChars="210"/>
        <w:textAlignment w:val="auto"/>
        <w:rPr>
          <w:rFonts w:ascii="仿宋_GB2312" w:hAnsi="黑体" w:eastAsia="仿宋_GB2312"/>
          <w:spacing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ascii="仿宋_GB2312" w:hAnsi="仿宋" w:eastAsia="仿宋_GB2312" w:cs="仿宋_GB2312"/>
          <w:spacing w:val="0"/>
          <w:sz w:val="32"/>
          <w:szCs w:val="32"/>
        </w:rPr>
      </w:pPr>
      <w:r>
        <w:rPr>
          <w:rFonts w:hint="eastAsia" w:ascii="仿宋_GB2312" w:hAnsi="仿宋"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等线" w:eastAsia="仿宋_GB2312"/>
          <w:spacing w:val="0"/>
          <w:sz w:val="32"/>
          <w:szCs w:val="32"/>
          <w:highlight w:val="none"/>
          <w:lang w:eastAsia="zh-CN"/>
        </w:rPr>
      </w:pPr>
      <w:r>
        <w:rPr>
          <w:rFonts w:hint="eastAsia" w:ascii="仿宋_GB2312" w:hAnsi="等线" w:eastAsia="仿宋_GB2312"/>
          <w:spacing w:val="0"/>
          <w:sz w:val="32"/>
          <w:szCs w:val="32"/>
          <w:highlight w:val="none"/>
          <w:lang w:eastAsia="zh-CN"/>
        </w:rPr>
        <w:t>。</w:t>
      </w:r>
    </w:p>
    <w:p>
      <w:pPr>
        <w:pStyle w:val="8"/>
        <w:rPr>
          <w:rFonts w:hint="eastAsia" w:ascii="仿宋_GB2312" w:hAnsi="等线" w:eastAsia="仿宋_GB2312"/>
          <w:spacing w:val="0"/>
          <w:sz w:val="32"/>
          <w:szCs w:val="32"/>
        </w:rPr>
      </w:pPr>
    </w:p>
    <w:p>
      <w:pPr>
        <w:pStyle w:val="8"/>
        <w:rPr>
          <w:rFonts w:hint="eastAsia" w:ascii="仿宋_GB2312" w:hAnsi="等线" w:eastAsia="仿宋_GB2312"/>
          <w:spacing w:val="0"/>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pStyle w:val="11"/>
        <w:ind w:firstLine="640"/>
        <w:rPr>
          <w:color w:val="auto"/>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hAnsi="宋体" w:eastAsia="方正小标宋简体" w:cs="仿宋"/>
          <w:bCs/>
          <w:color w:val="auto"/>
          <w:sz w:val="44"/>
          <w:szCs w:val="44"/>
        </w:rPr>
      </w:pPr>
      <w:r>
        <w:rPr>
          <w:rFonts w:hint="eastAsia" w:ascii="方正小标宋简体" w:hAnsi="方正小标宋简体" w:eastAsia="方正小标宋简体" w:cs="方正小标宋简体"/>
          <w:color w:val="auto"/>
          <w:sz w:val="44"/>
          <w:szCs w:val="44"/>
        </w:rPr>
        <w:t>第九届“深圳好技师”</w:t>
      </w:r>
      <w:r>
        <w:rPr>
          <w:rFonts w:hint="eastAsia" w:ascii="方正小标宋简体" w:hAnsi="宋体" w:eastAsia="方正小标宋简体" w:cs="仿宋"/>
          <w:bCs/>
          <w:color w:val="auto"/>
          <w:sz w:val="44"/>
          <w:szCs w:val="44"/>
        </w:rPr>
        <w:t>系列大赛活动</w:t>
      </w:r>
    </w:p>
    <w:p>
      <w:pPr>
        <w:spacing w:line="640" w:lineRule="exact"/>
        <w:ind w:left="2197" w:leftChars="627" w:hanging="880" w:hangingChars="200"/>
        <w:jc w:val="both"/>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w:t>
      </w:r>
      <w:r>
        <w:rPr>
          <w:rFonts w:hint="eastAsia" w:ascii="方正小标宋简体" w:hAnsi="方正小标宋简体" w:eastAsia="方正小标宋简体" w:cs="方正小标宋简体"/>
          <w:color w:val="auto"/>
          <w:sz w:val="44"/>
          <w:szCs w:val="44"/>
        </w:rPr>
        <w:t>钟表及计时仪器制造工技术文件</w:t>
      </w:r>
    </w:p>
    <w:p>
      <w:pPr>
        <w:spacing w:line="580" w:lineRule="exact"/>
        <w:ind w:firstLine="640" w:firstLineChars="200"/>
        <w:rPr>
          <w:rFonts w:ascii="黑体" w:hAnsi="黑体" w:eastAsia="黑体"/>
          <w:color w:val="auto"/>
          <w:sz w:val="32"/>
          <w:szCs w:val="32"/>
        </w:rPr>
      </w:pPr>
    </w:p>
    <w:p>
      <w:pPr>
        <w:tabs>
          <w:tab w:val="left" w:pos="584"/>
        </w:tabs>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一、竞赛项目、标准</w:t>
      </w:r>
    </w:p>
    <w:p>
      <w:pPr>
        <w:adjustRightInd w:val="0"/>
        <w:snapToGrid w:val="0"/>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（一）竞赛项目</w:t>
      </w:r>
    </w:p>
    <w:p>
      <w:pPr>
        <w:adjustRightInd w:val="0"/>
        <w:snapToGrid w:val="0"/>
        <w:spacing w:line="58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钟表及计时仪器制造工</w:t>
      </w:r>
    </w:p>
    <w:p>
      <w:pPr>
        <w:adjustRightInd w:val="0"/>
        <w:snapToGrid w:val="0"/>
        <w:spacing w:line="58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以《钟表及计时仪器制造工国家职业技能标准》（2</w:t>
      </w:r>
      <w:r>
        <w:rPr>
          <w:rFonts w:ascii="仿宋_GB2312" w:hAnsi="仿宋_GB2312" w:eastAsia="仿宋_GB2312" w:cs="仿宋_GB2312"/>
          <w:color w:val="auto"/>
          <w:sz w:val="32"/>
          <w:szCs w:val="32"/>
        </w:rPr>
        <w:t>01</w:t>
      </w:r>
      <w:r>
        <w:rPr>
          <w:rFonts w:hint="eastAsia" w:ascii="仿宋_GB2312" w:hAnsi="仿宋_GB2312" w:eastAsia="仿宋_GB2312" w:cs="仿宋_GB2312"/>
          <w:color w:val="auto"/>
          <w:sz w:val="32"/>
          <w:szCs w:val="32"/>
        </w:rPr>
        <w:t>9年版）为依据，参照往届技能大赛钟表及计时仪器制造工项目比赛规则，</w:t>
      </w:r>
      <w:r>
        <w:rPr>
          <w:rFonts w:hint="eastAsia" w:ascii="仿宋_GB2312" w:eastAsia="仿宋_GB2312"/>
          <w:color w:val="auto"/>
          <w:spacing w:val="-2"/>
          <w:sz w:val="32"/>
          <w:szCs w:val="32"/>
        </w:rPr>
        <w:t>以检验参赛选手的钟表理论知识及手表装配操作基本功为重点，</w:t>
      </w:r>
      <w:r>
        <w:rPr>
          <w:rFonts w:hint="eastAsia" w:ascii="仿宋_GB2312" w:hAnsi="仿宋_GB2312" w:eastAsia="仿宋_GB2312" w:cs="仿宋_GB2312"/>
          <w:color w:val="auto"/>
          <w:sz w:val="32"/>
          <w:szCs w:val="32"/>
        </w:rPr>
        <w:t>同时结合新时代行业企业发展情况，适当增加新知识、新技术、新设备、新技能的相关内容，由执委会组织专家制定。</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二、竞赛方式及内容</w:t>
      </w:r>
    </w:p>
    <w:p>
      <w:pPr>
        <w:adjustRightInd w:val="0"/>
        <w:snapToGrid w:val="0"/>
        <w:spacing w:line="580" w:lineRule="exact"/>
        <w:ind w:firstLine="627" w:firstLineChars="196"/>
        <w:rPr>
          <w:rFonts w:ascii="仿宋_GB2312" w:hAnsi="仿宋_GB2312" w:eastAsia="仿宋_GB2312" w:cs="仿宋_GB2312"/>
          <w:color w:val="auto"/>
          <w:sz w:val="32"/>
          <w:szCs w:val="32"/>
        </w:rPr>
      </w:pPr>
      <w:bookmarkStart w:id="1" w:name="_Hlk517771956"/>
      <w:r>
        <w:rPr>
          <w:rFonts w:hint="eastAsia" w:ascii="仿宋_GB2312" w:hAnsi="仿宋_GB2312" w:eastAsia="仿宋_GB2312" w:cs="仿宋_GB2312"/>
          <w:color w:val="auto"/>
          <w:sz w:val="32"/>
          <w:szCs w:val="32"/>
        </w:rPr>
        <w:t>本次竞赛为单人赛，分初赛和决赛两个阶段进行，初赛为理论知识竞赛；决赛为实际操作竞赛，由裁判长组织落实各项技术工作。</w:t>
      </w:r>
    </w:p>
    <w:bookmarkEnd w:id="1"/>
    <w:p>
      <w:pPr>
        <w:spacing w:line="580" w:lineRule="exact"/>
        <w:ind w:firstLine="640" w:firstLineChars="200"/>
        <w:rPr>
          <w:rFonts w:ascii="仿宋_GB2312" w:hAnsi="仿宋" w:eastAsia="仿宋_GB2312" w:cs="仿宋_GB2312"/>
          <w:color w:val="auto"/>
          <w:sz w:val="32"/>
          <w:szCs w:val="32"/>
        </w:rPr>
      </w:pPr>
      <w:bookmarkStart w:id="2" w:name="_Hlk517772210"/>
      <w:r>
        <w:rPr>
          <w:rFonts w:hint="eastAsia" w:ascii="仿宋_GB2312" w:hAnsi="仿宋" w:eastAsia="仿宋_GB2312" w:cs="仿宋_GB2312"/>
          <w:color w:val="auto"/>
          <w:sz w:val="32"/>
          <w:szCs w:val="32"/>
        </w:rPr>
        <w:t>项目一：带历石英手表组装</w:t>
      </w:r>
    </w:p>
    <w:p>
      <w:pPr>
        <w:pStyle w:val="6"/>
        <w:spacing w:line="580" w:lineRule="exact"/>
        <w:ind w:firstLine="640" w:firstLineChars="200"/>
        <w:rPr>
          <w:rFonts w:ascii="仿宋_GB2312" w:hAnsi="仿宋"/>
          <w:color w:val="auto"/>
          <w:szCs w:val="32"/>
        </w:rPr>
      </w:pPr>
      <w:r>
        <w:rPr>
          <w:rFonts w:hint="eastAsia" w:ascii="仿宋_GB2312" w:hAnsi="仿宋" w:cs="仿宋_GB2312"/>
          <w:color w:val="auto"/>
          <w:szCs w:val="32"/>
        </w:rPr>
        <w:t>选手按实操任务书并结合赛场提供的零件，将零件组装成2只双历石英成表，与赛场的标准钟进行对时，按竞赛当天调整好日期、星期，对时误差不超过±5秒钟，并使手表处于运行状态。</w:t>
      </w:r>
    </w:p>
    <w:p>
      <w:pPr>
        <w:spacing w:line="580" w:lineRule="exact"/>
        <w:ind w:firstLine="640" w:firstLineChars="200"/>
        <w:rPr>
          <w:rFonts w:ascii="仿宋_GB2312" w:hAnsi="仿宋" w:eastAsia="仿宋_GB2312" w:cs="仿宋_GB2312"/>
          <w:color w:val="auto"/>
          <w:sz w:val="32"/>
          <w:szCs w:val="32"/>
        </w:rPr>
      </w:pPr>
      <w:r>
        <w:rPr>
          <w:rFonts w:hint="eastAsia" w:ascii="仿宋_GB2312" w:hAnsi="仿宋_GB2312" w:eastAsia="仿宋_GB2312" w:cs="仿宋_GB2312"/>
          <w:b w:val="0"/>
          <w:bCs/>
          <w:color w:val="auto"/>
          <w:sz w:val="32"/>
          <w:szCs w:val="32"/>
        </w:rPr>
        <w:t>项</w:t>
      </w:r>
      <w:r>
        <w:rPr>
          <w:rFonts w:hint="eastAsia" w:ascii="仿宋_GB2312" w:hAnsi="仿宋" w:eastAsia="仿宋_GB2312" w:cs="仿宋_GB2312"/>
          <w:color w:val="auto"/>
          <w:sz w:val="32"/>
          <w:szCs w:val="32"/>
        </w:rPr>
        <w:t>目二：带历石英手表机芯拆装</w:t>
      </w:r>
    </w:p>
    <w:p>
      <w:pPr>
        <w:spacing w:line="58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选手将赛场提供的石英表机芯零部组件从主夹板上全部拆下（电路板组件及难于拆卸的铆接件不再拆卸）。机芯拆完后，应举手示意并经裁判确认记录后方可进行组装，否则拆装机芯无效。机芯装好表盘、三针后，与竞赛场标准钟对时，按竞赛当天调整好日期，对针误差不超过±5秒，并使手表机芯处于运行状态。</w:t>
      </w:r>
    </w:p>
    <w:p>
      <w:pPr>
        <w:spacing w:line="58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项目三：多功能石英手表组装</w:t>
      </w:r>
    </w:p>
    <w:p>
      <w:pPr>
        <w:spacing w:line="58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选手将赛场提供的多功能石英机芯及成表配件按正常工序完成组装，多功能石英手表组装完成后，与赛场的标准钟进行对时，按赛场的标准钟调整好时间，对针误差不超过±5秒钟，计时类指针均归零位不工作，并使手表处于走时状态。</w:t>
      </w:r>
    </w:p>
    <w:p>
      <w:pPr>
        <w:spacing w:line="58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初赛时间：</w:t>
      </w:r>
      <w:r>
        <w:rPr>
          <w:rFonts w:hint="eastAsia" w:ascii="仿宋_GB2312" w:hAnsi="仿宋_GB2312" w:eastAsia="仿宋_GB2312" w:cs="仿宋_GB2312"/>
          <w:color w:val="auto"/>
          <w:sz w:val="32"/>
          <w:szCs w:val="32"/>
        </w:rPr>
        <w:t>2023年10月10日。</w:t>
      </w:r>
    </w:p>
    <w:p>
      <w:pPr>
        <w:spacing w:line="58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决赛时间：</w:t>
      </w:r>
      <w:r>
        <w:rPr>
          <w:rFonts w:hint="eastAsia" w:ascii="仿宋_GB2312" w:hAnsi="仿宋_GB2312" w:eastAsia="仿宋_GB2312" w:cs="仿宋_GB2312"/>
          <w:color w:val="auto"/>
          <w:sz w:val="32"/>
          <w:szCs w:val="32"/>
        </w:rPr>
        <w:t>2023年10月14日。</w:t>
      </w:r>
    </w:p>
    <w:p>
      <w:pPr>
        <w:adjustRightInd w:val="0"/>
        <w:snapToGrid w:val="0"/>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竞赛地址：</w:t>
      </w:r>
      <w:r>
        <w:rPr>
          <w:rFonts w:hint="eastAsia" w:ascii="仿宋_GB2312" w:hAnsi="仿宋_GB2312" w:eastAsia="仿宋_GB2312" w:cs="仿宋_GB2312"/>
          <w:color w:val="auto"/>
          <w:sz w:val="32"/>
          <w:szCs w:val="32"/>
        </w:rPr>
        <w:t>深圳市光明区马田街道合水口社区钟表基地星皇大厦5楼。</w:t>
      </w:r>
      <w:r>
        <w:rPr>
          <w:rFonts w:hint="eastAsia" w:ascii="仿宋_GB2312" w:hAnsi="仿宋" w:eastAsia="仿宋_GB2312" w:cs="仿宋_GB2312"/>
          <w:color w:val="auto"/>
          <w:sz w:val="32"/>
          <w:szCs w:val="32"/>
        </w:rPr>
        <w:t>竞赛时间、地点如有变动，以执委会通知为准。</w:t>
      </w:r>
    </w:p>
    <w:bookmarkEnd w:id="2"/>
    <w:p>
      <w:pPr>
        <w:spacing w:line="580" w:lineRule="exact"/>
        <w:ind w:firstLine="640" w:firstLineChars="200"/>
        <w:jc w:val="left"/>
        <w:rPr>
          <w:rFonts w:ascii="仿宋_GB2312" w:hAnsi="仿宋" w:eastAsia="仿宋_GB2312" w:cs="仿宋_GB2312"/>
          <w:color w:val="auto"/>
          <w:sz w:val="32"/>
          <w:szCs w:val="32"/>
        </w:rPr>
      </w:pPr>
      <w:bookmarkStart w:id="3" w:name="_Hlk517772379"/>
      <w:r>
        <w:rPr>
          <w:rFonts w:hint="eastAsia" w:ascii="黑体" w:hAnsi="黑体" w:eastAsia="黑体"/>
          <w:color w:val="auto"/>
          <w:sz w:val="32"/>
          <w:szCs w:val="32"/>
        </w:rPr>
        <w:t>三、评分标准</w:t>
      </w:r>
    </w:p>
    <w:bookmarkEnd w:id="3"/>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本次竞赛评分表按照往届技能大赛评分标准设计</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专家打分后进行计算和汇总分值（保留小数点后两位）。</w:t>
      </w:r>
    </w:p>
    <w:p>
      <w:pPr>
        <w:pStyle w:val="25"/>
        <w:numPr>
          <w:ilvl w:val="0"/>
          <w:numId w:val="1"/>
        </w:numPr>
        <w:spacing w:line="580" w:lineRule="exact"/>
        <w:ind w:firstLineChars="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评判权重 </w:t>
      </w:r>
    </w:p>
    <w:p>
      <w:pPr>
        <w:pStyle w:val="8"/>
        <w:rPr>
          <w:color w:val="auto"/>
        </w:rPr>
      </w:pPr>
    </w:p>
    <w:p>
      <w:pPr>
        <w:pStyle w:val="8"/>
        <w:rPr>
          <w:color w:val="auto"/>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3272"/>
        <w:gridCol w:w="174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1255" w:type="dxa"/>
            <w:vAlign w:val="center"/>
          </w:tcPr>
          <w:p>
            <w:pPr>
              <w:pStyle w:val="6"/>
              <w:spacing w:line="400" w:lineRule="exact"/>
              <w:ind w:firstLine="480"/>
              <w:jc w:val="center"/>
              <w:textAlignment w:val="center"/>
              <w:rPr>
                <w:rFonts w:ascii="仿宋_GB2312" w:hAnsi="仿宋_GB2312" w:cs="仿宋_GB2312"/>
                <w:b/>
                <w:bCs/>
                <w:color w:val="auto"/>
                <w:sz w:val="24"/>
                <w:szCs w:val="24"/>
              </w:rPr>
            </w:pPr>
            <w:r>
              <w:rPr>
                <w:rFonts w:hint="eastAsia" w:ascii="仿宋_GB2312" w:hAnsi="仿宋_GB2312" w:cs="仿宋_GB2312"/>
                <w:b/>
                <w:bCs/>
                <w:color w:val="auto"/>
                <w:sz w:val="24"/>
                <w:szCs w:val="24"/>
              </w:rPr>
              <w:t>赛程</w:t>
            </w:r>
          </w:p>
        </w:tc>
        <w:tc>
          <w:tcPr>
            <w:tcW w:w="3272" w:type="dxa"/>
            <w:vAlign w:val="center"/>
          </w:tcPr>
          <w:p>
            <w:pPr>
              <w:pStyle w:val="6"/>
              <w:spacing w:line="400" w:lineRule="exact"/>
              <w:jc w:val="center"/>
              <w:textAlignment w:val="center"/>
              <w:rPr>
                <w:rFonts w:ascii="仿宋_GB2312" w:hAnsi="仿宋_GB2312" w:cs="仿宋_GB2312"/>
                <w:b/>
                <w:bCs/>
                <w:color w:val="auto"/>
                <w:sz w:val="24"/>
                <w:szCs w:val="24"/>
              </w:rPr>
            </w:pPr>
            <w:r>
              <w:rPr>
                <w:rFonts w:hint="eastAsia" w:ascii="仿宋_GB2312" w:hAnsi="仿宋_GB2312" w:cs="仿宋_GB2312"/>
                <w:b/>
                <w:bCs/>
                <w:color w:val="auto"/>
                <w:sz w:val="24"/>
                <w:szCs w:val="24"/>
              </w:rPr>
              <w:t>竞赛内容</w:t>
            </w:r>
          </w:p>
        </w:tc>
        <w:tc>
          <w:tcPr>
            <w:tcW w:w="1742" w:type="dxa"/>
            <w:vAlign w:val="center"/>
          </w:tcPr>
          <w:p>
            <w:pPr>
              <w:pStyle w:val="6"/>
              <w:spacing w:line="400" w:lineRule="exact"/>
              <w:jc w:val="center"/>
              <w:textAlignment w:val="center"/>
              <w:rPr>
                <w:rFonts w:ascii="仿宋_GB2312" w:hAnsi="仿宋_GB2312" w:cs="仿宋_GB2312"/>
                <w:b/>
                <w:bCs/>
                <w:color w:val="auto"/>
                <w:sz w:val="24"/>
                <w:szCs w:val="24"/>
              </w:rPr>
            </w:pPr>
            <w:r>
              <w:rPr>
                <w:rFonts w:hint="eastAsia" w:ascii="仿宋_GB2312" w:hAnsi="仿宋_GB2312" w:cs="仿宋_GB2312"/>
                <w:b/>
                <w:bCs/>
                <w:color w:val="auto"/>
                <w:sz w:val="24"/>
                <w:szCs w:val="24"/>
              </w:rPr>
              <w:t>分数权重</w:t>
            </w:r>
          </w:p>
        </w:tc>
        <w:tc>
          <w:tcPr>
            <w:tcW w:w="1981" w:type="dxa"/>
            <w:vAlign w:val="center"/>
          </w:tcPr>
          <w:p>
            <w:pPr>
              <w:pStyle w:val="6"/>
              <w:spacing w:line="400" w:lineRule="exact"/>
              <w:jc w:val="center"/>
              <w:textAlignment w:val="center"/>
              <w:rPr>
                <w:rFonts w:ascii="仿宋_GB2312" w:hAnsi="仿宋_GB2312" w:cs="仿宋_GB2312"/>
                <w:b/>
                <w:bCs/>
                <w:color w:val="auto"/>
                <w:sz w:val="24"/>
                <w:szCs w:val="24"/>
              </w:rPr>
            </w:pPr>
            <w:r>
              <w:rPr>
                <w:rFonts w:hint="eastAsia" w:ascii="仿宋_GB2312" w:hAnsi="仿宋_GB2312" w:cs="仿宋_GB2312"/>
                <w:b/>
                <w:bCs/>
                <w:color w:val="auto"/>
                <w:sz w:val="24"/>
                <w:szCs w:val="24"/>
              </w:rPr>
              <w:t>综合成绩占比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55" w:type="dxa"/>
            <w:vAlign w:val="center"/>
          </w:tcPr>
          <w:p>
            <w:pPr>
              <w:pStyle w:val="6"/>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初赛</w:t>
            </w:r>
          </w:p>
        </w:tc>
        <w:tc>
          <w:tcPr>
            <w:tcW w:w="3272" w:type="dxa"/>
            <w:vAlign w:val="center"/>
          </w:tcPr>
          <w:p>
            <w:pPr>
              <w:pStyle w:val="6"/>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理论知识</w:t>
            </w:r>
          </w:p>
        </w:tc>
        <w:tc>
          <w:tcPr>
            <w:tcW w:w="1742" w:type="dxa"/>
            <w:vAlign w:val="center"/>
          </w:tcPr>
          <w:p>
            <w:pPr>
              <w:pStyle w:val="6"/>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100%</w:t>
            </w:r>
          </w:p>
        </w:tc>
        <w:tc>
          <w:tcPr>
            <w:tcW w:w="1981" w:type="dxa"/>
            <w:vAlign w:val="center"/>
          </w:tcPr>
          <w:p>
            <w:pPr>
              <w:pStyle w:val="6"/>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vMerge w:val="restart"/>
            <w:vAlign w:val="center"/>
          </w:tcPr>
          <w:p>
            <w:pPr>
              <w:pStyle w:val="6"/>
              <w:spacing w:line="400" w:lineRule="exact"/>
              <w:jc w:val="center"/>
              <w:rPr>
                <w:rFonts w:cstheme="minorBidi"/>
                <w:color w:val="auto"/>
                <w:sz w:val="24"/>
                <w:szCs w:val="24"/>
              </w:rPr>
            </w:pPr>
            <w:r>
              <w:rPr>
                <w:rFonts w:hint="eastAsia" w:ascii="仿宋_GB2312" w:hAnsi="仿宋_GB2312" w:cs="仿宋_GB2312"/>
                <w:color w:val="auto"/>
                <w:sz w:val="24"/>
                <w:szCs w:val="24"/>
              </w:rPr>
              <w:t>决赛</w:t>
            </w:r>
          </w:p>
        </w:tc>
        <w:tc>
          <w:tcPr>
            <w:tcW w:w="3272" w:type="dxa"/>
            <w:vAlign w:val="center"/>
          </w:tcPr>
          <w:p>
            <w:pPr>
              <w:spacing w:line="400" w:lineRule="exact"/>
              <w:jc w:val="center"/>
              <w:rPr>
                <w:rFonts w:ascii="仿宋_GB2312" w:hAnsi="仿宋" w:cs="仿宋_GB2312" w:eastAsiaTheme="minorEastAsia"/>
                <w:color w:val="auto"/>
                <w:sz w:val="24"/>
              </w:rPr>
            </w:pPr>
            <w:r>
              <w:rPr>
                <w:rFonts w:hint="eastAsia" w:ascii="仿宋_GB2312" w:hAnsi="仿宋" w:cs="仿宋_GB2312" w:eastAsiaTheme="minorEastAsia"/>
                <w:color w:val="auto"/>
                <w:sz w:val="24"/>
                <w:szCs w:val="24"/>
              </w:rPr>
              <w:t>项目一</w:t>
            </w:r>
          </w:p>
          <w:p>
            <w:pPr>
              <w:spacing w:line="400" w:lineRule="exact"/>
              <w:jc w:val="center"/>
              <w:rPr>
                <w:rFonts w:ascii="仿宋_GB2312" w:hAnsi="仿宋_GB2312" w:cs="仿宋_GB2312" w:eastAsiaTheme="minorEastAsia"/>
                <w:color w:val="auto"/>
                <w:sz w:val="24"/>
              </w:rPr>
            </w:pPr>
            <w:r>
              <w:rPr>
                <w:rFonts w:hint="eastAsia" w:ascii="仿宋_GB2312" w:hAnsi="仿宋_GB2312" w:eastAsia="仿宋_GB2312" w:cs="仿宋_GB2312"/>
                <w:color w:val="auto"/>
                <w:sz w:val="24"/>
                <w:szCs w:val="24"/>
              </w:rPr>
              <w:t>带历石英手表组装</w:t>
            </w:r>
          </w:p>
        </w:tc>
        <w:tc>
          <w:tcPr>
            <w:tcW w:w="1742" w:type="dxa"/>
            <w:vAlign w:val="center"/>
          </w:tcPr>
          <w:p>
            <w:pPr>
              <w:pStyle w:val="6"/>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30%</w:t>
            </w:r>
          </w:p>
        </w:tc>
        <w:tc>
          <w:tcPr>
            <w:tcW w:w="1981" w:type="dxa"/>
            <w:vMerge w:val="restart"/>
            <w:vAlign w:val="center"/>
          </w:tcPr>
          <w:p>
            <w:pPr>
              <w:pStyle w:val="6"/>
              <w:spacing w:line="400" w:lineRule="exact"/>
              <w:jc w:val="center"/>
              <w:rPr>
                <w:rFonts w:cstheme="minorBidi"/>
                <w:color w:val="auto"/>
                <w:sz w:val="24"/>
                <w:szCs w:val="24"/>
              </w:rPr>
            </w:pPr>
            <w:r>
              <w:rPr>
                <w:rFonts w:hint="eastAsia" w:ascii="仿宋_GB2312" w:hAnsi="仿宋_GB2312" w:cs="仿宋_GB2312"/>
                <w:color w:val="auto"/>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vMerge w:val="continue"/>
            <w:vAlign w:val="center"/>
          </w:tcPr>
          <w:p>
            <w:pPr>
              <w:pStyle w:val="6"/>
              <w:spacing w:line="400" w:lineRule="exact"/>
              <w:rPr>
                <w:rFonts w:cstheme="minorBidi"/>
                <w:color w:val="auto"/>
                <w:sz w:val="24"/>
                <w:szCs w:val="24"/>
              </w:rPr>
            </w:pPr>
          </w:p>
        </w:tc>
        <w:tc>
          <w:tcPr>
            <w:tcW w:w="3272" w:type="dxa"/>
            <w:vAlign w:val="center"/>
          </w:tcPr>
          <w:p>
            <w:pPr>
              <w:spacing w:line="400" w:lineRule="exact"/>
              <w:jc w:val="center"/>
              <w:rPr>
                <w:rFonts w:ascii="仿宋_GB2312" w:hAnsi="仿宋" w:cs="仿宋_GB2312" w:eastAsiaTheme="minorEastAsia"/>
                <w:color w:val="auto"/>
                <w:sz w:val="24"/>
              </w:rPr>
            </w:pPr>
            <w:r>
              <w:rPr>
                <w:rFonts w:hint="eastAsia" w:ascii="仿宋_GB2312" w:hAnsi="仿宋" w:cs="仿宋_GB2312" w:eastAsiaTheme="minorEastAsia"/>
                <w:color w:val="auto"/>
                <w:sz w:val="24"/>
                <w:szCs w:val="24"/>
              </w:rPr>
              <w:t>项目二</w:t>
            </w:r>
          </w:p>
          <w:p>
            <w:pPr>
              <w:spacing w:line="400" w:lineRule="exact"/>
              <w:jc w:val="center"/>
              <w:rPr>
                <w:rFonts w:ascii="仿宋_GB2312" w:hAnsi="仿宋_GB2312" w:cs="仿宋_GB2312" w:eastAsiaTheme="minorEastAsia"/>
                <w:color w:val="auto"/>
                <w:sz w:val="24"/>
              </w:rPr>
            </w:pPr>
            <w:r>
              <w:rPr>
                <w:rFonts w:hint="eastAsia" w:ascii="仿宋_GB2312" w:hAnsi="仿宋_GB2312" w:eastAsia="仿宋_GB2312" w:cs="仿宋_GB2312"/>
                <w:color w:val="auto"/>
                <w:sz w:val="24"/>
                <w:szCs w:val="24"/>
              </w:rPr>
              <w:t>带历石英手表机芯拆装</w:t>
            </w:r>
          </w:p>
        </w:tc>
        <w:tc>
          <w:tcPr>
            <w:tcW w:w="1742" w:type="dxa"/>
            <w:vAlign w:val="center"/>
          </w:tcPr>
          <w:p>
            <w:pPr>
              <w:pStyle w:val="6"/>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30%</w:t>
            </w:r>
          </w:p>
        </w:tc>
        <w:tc>
          <w:tcPr>
            <w:tcW w:w="1981" w:type="dxa"/>
            <w:vMerge w:val="continue"/>
            <w:vAlign w:val="center"/>
          </w:tcPr>
          <w:p>
            <w:pPr>
              <w:pStyle w:val="6"/>
              <w:spacing w:line="400" w:lineRule="exact"/>
              <w:rPr>
                <w:rFonts w:cstheme="minorBid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5" w:type="dxa"/>
            <w:vMerge w:val="continue"/>
            <w:vAlign w:val="center"/>
          </w:tcPr>
          <w:p>
            <w:pPr>
              <w:pStyle w:val="6"/>
              <w:spacing w:line="400" w:lineRule="exact"/>
              <w:rPr>
                <w:rFonts w:cstheme="minorBidi"/>
                <w:color w:val="auto"/>
                <w:sz w:val="24"/>
                <w:szCs w:val="24"/>
              </w:rPr>
            </w:pPr>
          </w:p>
        </w:tc>
        <w:tc>
          <w:tcPr>
            <w:tcW w:w="3272" w:type="dxa"/>
            <w:vAlign w:val="center"/>
          </w:tcPr>
          <w:p>
            <w:pPr>
              <w:spacing w:line="400" w:lineRule="exact"/>
              <w:jc w:val="center"/>
              <w:rPr>
                <w:rFonts w:ascii="仿宋_GB2312" w:hAnsi="仿宋" w:cs="仿宋_GB2312" w:eastAsiaTheme="minorEastAsia"/>
                <w:color w:val="auto"/>
                <w:sz w:val="24"/>
              </w:rPr>
            </w:pPr>
            <w:r>
              <w:rPr>
                <w:rFonts w:hint="eastAsia" w:ascii="仿宋_GB2312" w:hAnsi="仿宋" w:cs="仿宋_GB2312" w:eastAsiaTheme="minorEastAsia"/>
                <w:color w:val="auto"/>
                <w:sz w:val="24"/>
                <w:szCs w:val="24"/>
              </w:rPr>
              <w:t>项目三</w:t>
            </w:r>
          </w:p>
          <w:p>
            <w:pPr>
              <w:spacing w:line="400" w:lineRule="exact"/>
              <w:jc w:val="center"/>
              <w:rPr>
                <w:rFonts w:ascii="仿宋_GB2312" w:hAnsi="仿宋_GB2312" w:cs="仿宋_GB2312" w:eastAsiaTheme="minorEastAsia"/>
                <w:color w:val="auto"/>
                <w:sz w:val="24"/>
              </w:rPr>
            </w:pPr>
            <w:r>
              <w:rPr>
                <w:rFonts w:hint="eastAsia" w:ascii="仿宋_GB2312" w:hAnsi="仿宋_GB2312" w:eastAsia="仿宋_GB2312" w:cs="仿宋_GB2312"/>
                <w:color w:val="auto"/>
                <w:sz w:val="24"/>
                <w:szCs w:val="24"/>
              </w:rPr>
              <w:t>多功能石英手表组装</w:t>
            </w:r>
          </w:p>
        </w:tc>
        <w:tc>
          <w:tcPr>
            <w:tcW w:w="1742" w:type="dxa"/>
            <w:vAlign w:val="center"/>
          </w:tcPr>
          <w:p>
            <w:pPr>
              <w:pStyle w:val="6"/>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40%</w:t>
            </w:r>
          </w:p>
        </w:tc>
        <w:tc>
          <w:tcPr>
            <w:tcW w:w="1981" w:type="dxa"/>
            <w:vMerge w:val="continue"/>
            <w:vAlign w:val="center"/>
          </w:tcPr>
          <w:p>
            <w:pPr>
              <w:pStyle w:val="6"/>
              <w:spacing w:line="400" w:lineRule="exact"/>
              <w:rPr>
                <w:rFonts w:cstheme="minorBidi"/>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269" w:type="dxa"/>
            <w:gridSpan w:val="3"/>
            <w:vAlign w:val="center"/>
          </w:tcPr>
          <w:p>
            <w:pPr>
              <w:pStyle w:val="6"/>
              <w:spacing w:line="400" w:lineRule="exact"/>
              <w:jc w:val="center"/>
              <w:rPr>
                <w:rFonts w:cstheme="minorBidi"/>
                <w:color w:val="auto"/>
                <w:sz w:val="24"/>
                <w:szCs w:val="24"/>
              </w:rPr>
            </w:pPr>
            <w:r>
              <w:rPr>
                <w:rFonts w:hint="eastAsia" w:ascii="仿宋_GB2312" w:hAnsi="仿宋_GB2312" w:cs="仿宋_GB2312"/>
                <w:color w:val="auto"/>
                <w:sz w:val="24"/>
                <w:szCs w:val="24"/>
              </w:rPr>
              <w:t>合计</w:t>
            </w:r>
          </w:p>
        </w:tc>
        <w:tc>
          <w:tcPr>
            <w:tcW w:w="1981" w:type="dxa"/>
            <w:vAlign w:val="center"/>
          </w:tcPr>
          <w:p>
            <w:pPr>
              <w:pStyle w:val="6"/>
              <w:spacing w:line="400" w:lineRule="exact"/>
              <w:jc w:val="center"/>
              <w:rPr>
                <w:rFonts w:cstheme="minorBidi"/>
                <w:color w:val="auto"/>
                <w:sz w:val="24"/>
                <w:szCs w:val="24"/>
              </w:rPr>
            </w:pPr>
            <w:r>
              <w:rPr>
                <w:rFonts w:hint="eastAsia" w:ascii="仿宋_GB2312" w:hAnsi="仿宋_GB2312" w:cs="仿宋_GB2312"/>
                <w:color w:val="auto"/>
                <w:sz w:val="24"/>
                <w:szCs w:val="24"/>
              </w:rPr>
              <w:t>100%</w:t>
            </w:r>
          </w:p>
        </w:tc>
      </w:tr>
    </w:tbl>
    <w:p>
      <w:pPr>
        <w:pStyle w:val="8"/>
        <w:rPr>
          <w:color w:val="auto"/>
        </w:rPr>
      </w:pPr>
    </w:p>
    <w:p>
      <w:pPr>
        <w:pStyle w:val="8"/>
        <w:rPr>
          <w:color w:val="auto"/>
        </w:rPr>
      </w:pPr>
    </w:p>
    <w:p>
      <w:pPr>
        <w:spacing w:line="580" w:lineRule="exact"/>
        <w:ind w:right="498" w:firstLine="643" w:firstLineChars="200"/>
        <w:rPr>
          <w:rFonts w:ascii="仿宋_GB2312" w:hAnsi="仿宋_GB2312" w:eastAsia="仿宋_GB2312" w:cs="仿宋_GB2312"/>
          <w:b/>
          <w:bCs/>
          <w:color w:val="auto"/>
          <w:sz w:val="32"/>
          <w:szCs w:val="32"/>
        </w:rPr>
      </w:pPr>
      <w:bookmarkStart w:id="4" w:name="_bookmark13"/>
      <w:bookmarkEnd w:id="4"/>
      <w:bookmarkStart w:id="5" w:name="_Hlk517772437"/>
      <w:r>
        <w:rPr>
          <w:rFonts w:hint="eastAsia" w:ascii="仿宋_GB2312" w:hAnsi="仿宋_GB2312" w:eastAsia="仿宋_GB2312" w:cs="仿宋_GB2312"/>
          <w:b/>
          <w:bCs/>
          <w:color w:val="auto"/>
          <w:sz w:val="32"/>
          <w:szCs w:val="32"/>
        </w:rPr>
        <w:t>2.决赛评分标准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（1）现场评分打分裁判1人</w:t>
      </w:r>
      <w:r>
        <w:rPr>
          <w:rFonts w:ascii="仿宋_GB2312" w:hAnsi="仿宋_GB2312" w:eastAsia="仿宋_GB2312" w:cs="仿宋_GB2312"/>
          <w:color w:val="auto"/>
          <w:sz w:val="32"/>
          <w:szCs w:val="32"/>
        </w:rPr>
        <w:t>为一组，</w:t>
      </w:r>
      <w:r>
        <w:rPr>
          <w:rFonts w:hint="eastAsia" w:ascii="仿宋_GB2312" w:hAnsi="仿宋_GB2312" w:eastAsia="仿宋_GB2312" w:cs="仿宋_GB2312"/>
          <w:color w:val="auto"/>
          <w:sz w:val="32"/>
          <w:szCs w:val="32"/>
        </w:rPr>
        <w:t>每个打分裁判应在评判过程中对于不同的打分项进行打分。</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打分方式</w:t>
      </w:r>
      <w:r>
        <w:rPr>
          <w:rFonts w:hint="eastAsia" w:ascii="仿宋_GB2312" w:hAnsi="仿宋_GB2312" w:eastAsia="仿宋_GB2312" w:cs="仿宋_GB2312"/>
          <w:color w:val="auto"/>
          <w:sz w:val="32"/>
          <w:szCs w:val="32"/>
        </w:rPr>
        <w:t>：打分裁判</w:t>
      </w:r>
      <w:r>
        <w:rPr>
          <w:rFonts w:ascii="仿宋_GB2312" w:hAnsi="仿宋_GB2312" w:eastAsia="仿宋_GB2312" w:cs="仿宋_GB2312"/>
          <w:color w:val="auto"/>
          <w:sz w:val="32"/>
          <w:szCs w:val="32"/>
        </w:rPr>
        <w:t>各自单独评分，计算出选手现场总</w:t>
      </w:r>
      <w:r>
        <w:rPr>
          <w:rFonts w:hint="eastAsia" w:ascii="仿宋_GB2312" w:hAnsi="仿宋_GB2312" w:eastAsia="仿宋_GB2312" w:cs="仿宋_GB2312"/>
          <w:color w:val="auto"/>
          <w:sz w:val="32"/>
          <w:szCs w:val="32"/>
        </w:rPr>
        <w:t>分，乘以相应权重</w:t>
      </w:r>
      <w:r>
        <w:rPr>
          <w:rFonts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rPr>
        <w:t>即是</w:t>
      </w:r>
      <w:r>
        <w:rPr>
          <w:rFonts w:ascii="仿宋_GB2312" w:hAnsi="仿宋_GB2312" w:eastAsia="仿宋_GB2312" w:cs="仿宋_GB2312"/>
          <w:color w:val="auto"/>
          <w:sz w:val="32"/>
          <w:szCs w:val="32"/>
        </w:rPr>
        <w:t>该项的实际得分。</w:t>
      </w:r>
      <w:r>
        <w:rPr>
          <w:rFonts w:hint="eastAsia" w:ascii="仿宋_GB2312" w:hAnsi="仿宋_GB2312" w:eastAsia="仿宋_GB2312" w:cs="仿宋_GB2312"/>
          <w:color w:val="auto"/>
          <w:sz w:val="32"/>
          <w:szCs w:val="32"/>
        </w:rPr>
        <w:t>现场评分表如下</w:t>
      </w:r>
      <w:r>
        <w:rPr>
          <w:rFonts w:ascii="仿宋_GB2312" w:hAnsi="仿宋_GB2312" w:eastAsia="仿宋_GB2312" w:cs="仿宋_GB2312"/>
          <w:color w:val="auto"/>
          <w:sz w:val="32"/>
          <w:szCs w:val="32"/>
        </w:rPr>
        <w:t>:</w:t>
      </w:r>
    </w:p>
    <w:p>
      <w:pPr>
        <w:spacing w:line="580" w:lineRule="exact"/>
        <w:jc w:val="center"/>
        <w:rPr>
          <w:rFonts w:ascii="仿宋_GB2312" w:hAnsi="仿宋_GB2312" w:eastAsia="仿宋_GB2312" w:cs="仿宋_GB2312"/>
          <w:color w:val="auto"/>
          <w:sz w:val="32"/>
          <w:szCs w:val="32"/>
        </w:rPr>
      </w:pP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现场操作评分标准</w:t>
      </w:r>
    </w:p>
    <w:p>
      <w:pPr>
        <w:pStyle w:val="8"/>
        <w:rPr>
          <w:color w:val="auto"/>
        </w:rPr>
      </w:pPr>
    </w:p>
    <w:tbl>
      <w:tblPr>
        <w:tblStyle w:val="12"/>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0" w:type="dxa"/>
            <w:shd w:val="clear" w:color="auto" w:fill="auto"/>
            <w:noWrap/>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p>
        </w:tc>
        <w:tc>
          <w:tcPr>
            <w:tcW w:w="6994" w:type="dxa"/>
            <w:shd w:val="clear" w:color="auto" w:fill="auto"/>
            <w:noWrap/>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1210" w:type="dxa"/>
            <w:shd w:val="clear" w:color="auto" w:fill="auto"/>
            <w:noWrap/>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操作</w:t>
            </w:r>
          </w:p>
        </w:tc>
        <w:tc>
          <w:tcPr>
            <w:tcW w:w="6994" w:type="dxa"/>
            <w:shd w:val="clear" w:color="auto" w:fill="auto"/>
            <w:noWrap/>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现场实操过程中，有以下行为者，每项扣5分</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—工具摆放凌乱</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—不按工艺要求使用工具</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—不按工艺程序完成，出现返工</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—不按工艺要求吹尘</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—出现有可能损伤机心零件和光洁度的违规操作</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—丢失、损坏零部件</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—不戴指套，裸手持件</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—操作工位不整洁</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—竞赛结束后，不整理、清理工位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210" w:type="dxa"/>
            <w:shd w:val="clear" w:color="auto" w:fill="auto"/>
            <w:noWrap/>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赛场</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纪律</w:t>
            </w:r>
          </w:p>
        </w:tc>
        <w:tc>
          <w:tcPr>
            <w:tcW w:w="6994" w:type="dxa"/>
            <w:shd w:val="clear" w:color="auto" w:fill="auto"/>
            <w:noWrap/>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严重违犯赛场纪律、影响考场秩序，取消决赛成绩。</w:t>
            </w:r>
          </w:p>
        </w:tc>
      </w:tr>
    </w:tbl>
    <w:p>
      <w:pPr>
        <w:pStyle w:val="8"/>
        <w:rPr>
          <w:color w:val="auto"/>
        </w:rPr>
      </w:pPr>
    </w:p>
    <w:p>
      <w:pPr>
        <w:pStyle w:val="6"/>
        <w:spacing w:line="580" w:lineRule="exact"/>
        <w:ind w:firstLine="640"/>
        <w:rPr>
          <w:rFonts w:ascii="仿宋_GB2312" w:hAnsi="仿宋_GB2312" w:cs="仿宋_GB2312"/>
          <w:color w:val="auto"/>
          <w:szCs w:val="32"/>
        </w:rPr>
      </w:pPr>
      <w:bookmarkStart w:id="6" w:name="_Toc51200357"/>
      <w:bookmarkStart w:id="7" w:name="_Toc51200896"/>
      <w:r>
        <w:rPr>
          <w:rFonts w:hint="eastAsia" w:ascii="仿宋_GB2312" w:hAnsi="仿宋_GB2312" w:cs="仿宋_GB2312"/>
          <w:bCs/>
          <w:color w:val="auto"/>
          <w:szCs w:val="32"/>
        </w:rPr>
        <w:t>（2）</w:t>
      </w:r>
      <w:bookmarkEnd w:id="6"/>
      <w:bookmarkEnd w:id="7"/>
      <w:r>
        <w:rPr>
          <w:rFonts w:hint="eastAsia" w:ascii="仿宋_GB2312" w:hAnsi="仿宋_GB2312" w:cs="仿宋_GB2312"/>
          <w:color w:val="auto"/>
          <w:szCs w:val="32"/>
        </w:rPr>
        <w:t>项目一：带历石英手表组装评分标准</w:t>
      </w:r>
    </w:p>
    <w:p>
      <w:pPr>
        <w:spacing w:line="580" w:lineRule="exact"/>
        <w:ind w:firstLine="800" w:firstLineChars="2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实操赛后评分打分裁判1人</w:t>
      </w:r>
      <w:r>
        <w:rPr>
          <w:rFonts w:ascii="仿宋_GB2312" w:hAnsi="仿宋_GB2312" w:eastAsia="仿宋_GB2312" w:cs="仿宋_GB2312"/>
          <w:color w:val="auto"/>
          <w:sz w:val="32"/>
          <w:szCs w:val="32"/>
        </w:rPr>
        <w:t>为一组，</w:t>
      </w:r>
      <w:r>
        <w:rPr>
          <w:rFonts w:hint="eastAsia" w:ascii="仿宋_GB2312" w:hAnsi="仿宋_GB2312" w:eastAsia="仿宋_GB2312" w:cs="仿宋_GB2312"/>
          <w:color w:val="auto"/>
          <w:sz w:val="32"/>
          <w:szCs w:val="32"/>
        </w:rPr>
        <w:t>每个打分裁判应在评判过程中对于不同的打分项进行打分。</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打分方式</w:t>
      </w:r>
      <w:r>
        <w:rPr>
          <w:rFonts w:hint="eastAsia" w:ascii="仿宋_GB2312" w:hAnsi="仿宋_GB2312" w:eastAsia="仿宋_GB2312" w:cs="仿宋_GB2312"/>
          <w:color w:val="auto"/>
          <w:sz w:val="32"/>
          <w:szCs w:val="32"/>
        </w:rPr>
        <w:t>：打分裁判</w:t>
      </w:r>
      <w:r>
        <w:rPr>
          <w:rFonts w:ascii="仿宋_GB2312" w:hAnsi="仿宋_GB2312" w:eastAsia="仿宋_GB2312" w:cs="仿宋_GB2312"/>
          <w:color w:val="auto"/>
          <w:sz w:val="32"/>
          <w:szCs w:val="32"/>
        </w:rPr>
        <w:t>各自单独评分，计算出选手</w:t>
      </w:r>
      <w:r>
        <w:rPr>
          <w:rFonts w:hint="eastAsia" w:ascii="仿宋_GB2312" w:hAnsi="仿宋_GB2312" w:eastAsia="仿宋_GB2312" w:cs="仿宋_GB2312"/>
          <w:color w:val="auto"/>
          <w:sz w:val="32"/>
          <w:szCs w:val="32"/>
        </w:rPr>
        <w:t>项目</w:t>
      </w:r>
      <w:r>
        <w:rPr>
          <w:rFonts w:ascii="仿宋_GB2312" w:hAnsi="仿宋_GB2312" w:eastAsia="仿宋_GB2312" w:cs="仿宋_GB2312"/>
          <w:color w:val="auto"/>
          <w:sz w:val="32"/>
          <w:szCs w:val="32"/>
        </w:rPr>
        <w:t>一的总</w:t>
      </w:r>
      <w:r>
        <w:rPr>
          <w:rFonts w:hint="eastAsia" w:ascii="仿宋_GB2312" w:hAnsi="仿宋_GB2312" w:eastAsia="仿宋_GB2312" w:cs="仿宋_GB2312"/>
          <w:color w:val="auto"/>
          <w:sz w:val="32"/>
          <w:szCs w:val="32"/>
        </w:rPr>
        <w:t>分，乘以相应权重</w:t>
      </w:r>
      <w:r>
        <w:rPr>
          <w:rFonts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rPr>
        <w:t>即是</w:t>
      </w:r>
      <w:r>
        <w:rPr>
          <w:rFonts w:ascii="仿宋_GB2312" w:hAnsi="仿宋_GB2312" w:eastAsia="仿宋_GB2312" w:cs="仿宋_GB2312"/>
          <w:color w:val="auto"/>
          <w:sz w:val="32"/>
          <w:szCs w:val="32"/>
        </w:rPr>
        <w:t>该项的实际得分。</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项目一：带历石英手表组装评分标准</w:t>
      </w:r>
    </w:p>
    <w:tbl>
      <w:tblPr>
        <w:tblStyle w:val="12"/>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5502"/>
        <w:gridCol w:w="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2254"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评分项目</w:t>
            </w:r>
          </w:p>
        </w:tc>
        <w:tc>
          <w:tcPr>
            <w:tcW w:w="5508" w:type="dxa"/>
            <w:gridSpan w:val="2"/>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评分标准</w:t>
            </w:r>
          </w:p>
        </w:tc>
        <w:tc>
          <w:tcPr>
            <w:tcW w:w="992"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对时误差</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±5秒钟范围内</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盘面质量</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无指印</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无划伤</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无坑点</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盘面清洁</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字符字钉不歪斜</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盘中芯孔不露出表针</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表盘不得歪斜、推拉柄头时表盘稳固</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时、分针协调差</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秒针位差≤1/4分格</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时分针协调差±3分格</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jc w:val="center"/>
        </w:trPr>
        <w:tc>
          <w:tcPr>
            <w:tcW w:w="2254" w:type="dxa"/>
            <w:vMerge w:val="restart"/>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装针质量</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针装到位</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三针平行</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表针不变形</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时针不碰表盘</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秒针不碰玻璃</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三针不互碰</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表针不松动</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不掉针</w:t>
            </w:r>
          </w:p>
        </w:tc>
        <w:tc>
          <w:tcPr>
            <w:tcW w:w="992" w:type="dxa"/>
            <w:vMerge w:val="restart"/>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换历质量</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拨针及快拨换历可靠、正确</w:t>
            </w: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 xml:space="preserve">字符显示完整 </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日期换历指示差±10min，换周历指示差允许滞后4h30min</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日历盘面质量</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日历盘面无划伤</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字符无缺损</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柄轴组件质量</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 xml:space="preserve">柄头与壳间隙为（0.05-0.2）mm </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柄头与柄轴连接牢固不松动</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不严重歪斜</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拨针机构</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拨针灵活可靠</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柄轴不松掉</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止秒可靠</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壳外观</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表壳无坑点或划痕</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玻璃外观</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玻璃不崩边、划伤</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压底盖质量</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底盖不松动</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底盖无划伤或坑点</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底盖防水圈无挤出</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底盖与壳缝隙适中</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底盖装好、不压把芯</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表带外观</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表带无划伤和坑点</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2254"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装带质量</w:t>
            </w:r>
          </w:p>
        </w:tc>
        <w:tc>
          <w:tcPr>
            <w:tcW w:w="5508" w:type="dxa"/>
            <w:gridSpan w:val="2"/>
            <w:vAlign w:val="center"/>
          </w:tcPr>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表带上到位</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表带不松脱</w:t>
            </w:r>
          </w:p>
          <w:p>
            <w:pPr>
              <w:spacing w:line="400" w:lineRule="exact"/>
              <w:jc w:val="lef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表带方向正确</w:t>
            </w:r>
          </w:p>
        </w:tc>
        <w:tc>
          <w:tcPr>
            <w:tcW w:w="992"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7756" w:type="dxa"/>
            <w:gridSpan w:val="2"/>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合 计</w:t>
            </w:r>
          </w:p>
        </w:tc>
        <w:tc>
          <w:tcPr>
            <w:tcW w:w="998" w:type="dxa"/>
            <w:gridSpan w:val="2"/>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100</w:t>
            </w:r>
          </w:p>
        </w:tc>
      </w:tr>
    </w:tbl>
    <w:p>
      <w:pPr>
        <w:pStyle w:val="6"/>
        <w:spacing w:line="580" w:lineRule="exact"/>
        <w:ind w:firstLine="640"/>
        <w:rPr>
          <w:rFonts w:ascii="仿宋_GB2312" w:hAnsi="仿宋_GB2312" w:cs="仿宋_GB2312"/>
          <w:color w:val="auto"/>
          <w:szCs w:val="32"/>
        </w:rPr>
      </w:pPr>
      <w:r>
        <w:rPr>
          <w:rFonts w:hint="eastAsia" w:ascii="仿宋_GB2312" w:hAnsi="仿宋_GB2312" w:cs="仿宋_GB2312"/>
          <w:bCs/>
          <w:color w:val="auto"/>
          <w:szCs w:val="32"/>
        </w:rPr>
        <w:t>（3）</w:t>
      </w:r>
      <w:r>
        <w:rPr>
          <w:rFonts w:hint="eastAsia" w:ascii="仿宋_GB2312" w:hAnsi="仿宋_GB2312" w:cs="仿宋_GB2312"/>
          <w:color w:val="auto"/>
          <w:szCs w:val="32"/>
        </w:rPr>
        <w:t>项目二：带历石英手表机芯拆装评分标准</w:t>
      </w:r>
    </w:p>
    <w:p>
      <w:pPr>
        <w:spacing w:line="580" w:lineRule="exact"/>
        <w:ind w:firstLine="800" w:firstLineChars="2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实操赛后评分打分裁判1人</w:t>
      </w:r>
      <w:r>
        <w:rPr>
          <w:rFonts w:ascii="仿宋_GB2312" w:hAnsi="仿宋_GB2312" w:eastAsia="仿宋_GB2312" w:cs="仿宋_GB2312"/>
          <w:color w:val="auto"/>
          <w:sz w:val="32"/>
          <w:szCs w:val="32"/>
        </w:rPr>
        <w:t>为一组，</w:t>
      </w:r>
      <w:r>
        <w:rPr>
          <w:rFonts w:hint="eastAsia" w:ascii="仿宋_GB2312" w:hAnsi="仿宋_GB2312" w:eastAsia="仿宋_GB2312" w:cs="仿宋_GB2312"/>
          <w:color w:val="auto"/>
          <w:sz w:val="32"/>
          <w:szCs w:val="32"/>
        </w:rPr>
        <w:t>每个打分裁判应在评判过程中对于不同的打分项进行打分。</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打分方式</w:t>
      </w:r>
      <w:r>
        <w:rPr>
          <w:rFonts w:hint="eastAsia" w:ascii="仿宋_GB2312" w:hAnsi="仿宋_GB2312" w:eastAsia="仿宋_GB2312" w:cs="仿宋_GB2312"/>
          <w:color w:val="auto"/>
          <w:sz w:val="32"/>
          <w:szCs w:val="32"/>
        </w:rPr>
        <w:t>：打分裁判</w:t>
      </w:r>
      <w:r>
        <w:rPr>
          <w:rFonts w:ascii="仿宋_GB2312" w:hAnsi="仿宋_GB2312" w:eastAsia="仿宋_GB2312" w:cs="仿宋_GB2312"/>
          <w:color w:val="auto"/>
          <w:sz w:val="32"/>
          <w:szCs w:val="32"/>
        </w:rPr>
        <w:t>各自单独评分，计算出选手</w:t>
      </w:r>
      <w:r>
        <w:rPr>
          <w:rFonts w:hint="eastAsia" w:ascii="仿宋_GB2312" w:hAnsi="仿宋_GB2312" w:eastAsia="仿宋_GB2312" w:cs="仿宋_GB2312"/>
          <w:color w:val="auto"/>
          <w:sz w:val="32"/>
          <w:szCs w:val="32"/>
        </w:rPr>
        <w:t>项目二</w:t>
      </w:r>
      <w:r>
        <w:rPr>
          <w:rFonts w:ascii="仿宋_GB2312" w:hAnsi="仿宋_GB2312" w:eastAsia="仿宋_GB2312" w:cs="仿宋_GB2312"/>
          <w:color w:val="auto"/>
          <w:sz w:val="32"/>
          <w:szCs w:val="32"/>
        </w:rPr>
        <w:t>的总</w:t>
      </w:r>
      <w:r>
        <w:rPr>
          <w:rFonts w:hint="eastAsia" w:ascii="仿宋_GB2312" w:hAnsi="仿宋_GB2312" w:eastAsia="仿宋_GB2312" w:cs="仿宋_GB2312"/>
          <w:color w:val="auto"/>
          <w:sz w:val="32"/>
          <w:szCs w:val="32"/>
        </w:rPr>
        <w:t>分，乘以相应权重</w:t>
      </w:r>
      <w:r>
        <w:rPr>
          <w:rFonts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rPr>
        <w:t>即是</w:t>
      </w:r>
      <w:r>
        <w:rPr>
          <w:rFonts w:ascii="仿宋_GB2312" w:hAnsi="仿宋_GB2312" w:eastAsia="仿宋_GB2312" w:cs="仿宋_GB2312"/>
          <w:color w:val="auto"/>
          <w:sz w:val="32"/>
          <w:szCs w:val="32"/>
        </w:rPr>
        <w:t>该项的实际得分。</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项目二：带历石英手表机芯拆装评分标准</w:t>
      </w:r>
    </w:p>
    <w:tbl>
      <w:tblPr>
        <w:tblStyle w:val="12"/>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5949"/>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926"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评分项目</w:t>
            </w:r>
          </w:p>
        </w:tc>
        <w:tc>
          <w:tcPr>
            <w:tcW w:w="5949"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评分标准</w:t>
            </w:r>
          </w:p>
        </w:tc>
        <w:tc>
          <w:tcPr>
            <w:tcW w:w="905"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对时</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对时误差±5秒钟内</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装面质量</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盘面清洁</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无指印</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无划伤</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无坑点</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字符字钉不歪斜</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盘中芯孔不露出表针</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表盘不歪斜、推拉柄头时表盘稳固</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时、分针</w:t>
            </w:r>
          </w:p>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协调差</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时分针协调差±3分格</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秒针差位≤1/4分格</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装针质量</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针装到位</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三针平行</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表针不变形</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时针不碰表盘</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秒针不碰玻璃</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三针不互碰</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表针不松动</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不掉针</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机芯清洁</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机芯表面清洁</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无划伤</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无指印</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无灰尘、绒毛等</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1926" w:type="dxa"/>
            <w:vMerge w:val="restart"/>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拆装质量</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不缺少零件</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零件安放到位</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操作到位</w:t>
            </w:r>
          </w:p>
        </w:tc>
        <w:tc>
          <w:tcPr>
            <w:tcW w:w="905" w:type="dxa"/>
            <w:vMerge w:val="restart"/>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拨针机构工作</w:t>
            </w:r>
          </w:p>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可靠</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柄轴推拉顺畅</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柄轴不松脱、工作可靠</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拨针灵活</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止秒复位可靠</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换历可靠</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拨针及快拨换历可靠正确</w:t>
            </w:r>
          </w:p>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字符显示完整</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926"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换历指示差</w:t>
            </w:r>
          </w:p>
        </w:tc>
        <w:tc>
          <w:tcPr>
            <w:tcW w:w="5949" w:type="dxa"/>
            <w:vAlign w:val="center"/>
          </w:tcPr>
          <w:p>
            <w:pPr>
              <w:spacing w:line="400" w:lineRule="exact"/>
              <w:textAlignment w:val="center"/>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日期换历指示差在±10min内</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7875" w:type="dxa"/>
            <w:gridSpan w:val="2"/>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合 计</w:t>
            </w:r>
          </w:p>
        </w:tc>
        <w:tc>
          <w:tcPr>
            <w:tcW w:w="905" w:type="dxa"/>
            <w:vAlign w:val="center"/>
          </w:tcPr>
          <w:p>
            <w:pPr>
              <w:spacing w:line="400" w:lineRule="exact"/>
              <w:jc w:val="center"/>
              <w:textAlignment w:val="center"/>
              <w:rPr>
                <w:rFonts w:ascii="仿宋_GB2312" w:hAnsi="仿宋_GB2312" w:cs="仿宋_GB2312"/>
                <w:color w:val="auto"/>
                <w:sz w:val="24"/>
              </w:rPr>
            </w:pPr>
            <w:r>
              <w:rPr>
                <w:rFonts w:hint="eastAsia" w:ascii="仿宋_GB2312" w:hAnsi="仿宋_GB2312" w:eastAsia="仿宋_GB2312" w:cs="仿宋_GB2312"/>
                <w:color w:val="auto"/>
                <w:sz w:val="24"/>
                <w:szCs w:val="24"/>
              </w:rPr>
              <w:t>100</w:t>
            </w:r>
          </w:p>
        </w:tc>
      </w:tr>
    </w:tbl>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（4）项目三：多功能石英手表组装评分标准</w:t>
      </w:r>
    </w:p>
    <w:p>
      <w:pPr>
        <w:spacing w:line="580" w:lineRule="exact"/>
        <w:ind w:firstLine="800" w:firstLineChars="2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实操赛后评分打分裁判1人</w:t>
      </w:r>
      <w:r>
        <w:rPr>
          <w:rFonts w:ascii="仿宋_GB2312" w:hAnsi="仿宋_GB2312" w:eastAsia="仿宋_GB2312" w:cs="仿宋_GB2312"/>
          <w:color w:val="auto"/>
          <w:sz w:val="32"/>
          <w:szCs w:val="32"/>
        </w:rPr>
        <w:t>为一组，</w:t>
      </w:r>
      <w:r>
        <w:rPr>
          <w:rFonts w:hint="eastAsia" w:ascii="仿宋_GB2312" w:hAnsi="仿宋_GB2312" w:eastAsia="仿宋_GB2312" w:cs="仿宋_GB2312"/>
          <w:color w:val="auto"/>
          <w:sz w:val="32"/>
          <w:szCs w:val="32"/>
        </w:rPr>
        <w:t>每个打分裁判应在评判过程中对于不同的打分项进行打分。</w:t>
      </w:r>
    </w:p>
    <w:p>
      <w:pPr>
        <w:spacing w:line="58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打分方式</w:t>
      </w:r>
      <w:r>
        <w:rPr>
          <w:rFonts w:hint="eastAsia" w:ascii="仿宋_GB2312" w:hAnsi="仿宋_GB2312" w:eastAsia="仿宋_GB2312" w:cs="仿宋_GB2312"/>
          <w:color w:val="auto"/>
          <w:sz w:val="32"/>
          <w:szCs w:val="32"/>
        </w:rPr>
        <w:t>：打分裁判</w:t>
      </w:r>
      <w:r>
        <w:rPr>
          <w:rFonts w:ascii="仿宋_GB2312" w:hAnsi="仿宋_GB2312" w:eastAsia="仿宋_GB2312" w:cs="仿宋_GB2312"/>
          <w:color w:val="auto"/>
          <w:sz w:val="32"/>
          <w:szCs w:val="32"/>
        </w:rPr>
        <w:t>各自单独评分，计算出选手</w:t>
      </w:r>
      <w:r>
        <w:rPr>
          <w:rFonts w:hint="eastAsia" w:ascii="仿宋_GB2312" w:hAnsi="仿宋_GB2312" w:eastAsia="仿宋_GB2312" w:cs="仿宋_GB2312"/>
          <w:color w:val="auto"/>
          <w:sz w:val="32"/>
          <w:szCs w:val="32"/>
        </w:rPr>
        <w:t>项目三</w:t>
      </w:r>
      <w:r>
        <w:rPr>
          <w:rFonts w:ascii="仿宋_GB2312" w:hAnsi="仿宋_GB2312" w:eastAsia="仿宋_GB2312" w:cs="仿宋_GB2312"/>
          <w:color w:val="auto"/>
          <w:sz w:val="32"/>
          <w:szCs w:val="32"/>
        </w:rPr>
        <w:t>的总</w:t>
      </w:r>
      <w:r>
        <w:rPr>
          <w:rFonts w:hint="eastAsia" w:ascii="仿宋_GB2312" w:hAnsi="仿宋_GB2312" w:eastAsia="仿宋_GB2312" w:cs="仿宋_GB2312"/>
          <w:color w:val="auto"/>
          <w:sz w:val="32"/>
          <w:szCs w:val="32"/>
        </w:rPr>
        <w:t>分，乘以相应权重</w:t>
      </w:r>
      <w:r>
        <w:rPr>
          <w:rFonts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rPr>
        <w:t>即是</w:t>
      </w:r>
      <w:r>
        <w:rPr>
          <w:rFonts w:ascii="仿宋_GB2312" w:hAnsi="仿宋_GB2312" w:eastAsia="仿宋_GB2312" w:cs="仿宋_GB2312"/>
          <w:color w:val="auto"/>
          <w:sz w:val="32"/>
          <w:szCs w:val="32"/>
        </w:rPr>
        <w:t>该项的实际得分。</w:t>
      </w:r>
    </w:p>
    <w:p>
      <w:pPr>
        <w:spacing w:line="580" w:lineRule="exact"/>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项目三：多功能石英手表组装评分标准</w:t>
      </w:r>
    </w:p>
    <w:tbl>
      <w:tblPr>
        <w:tblStyle w:val="12"/>
        <w:tblpPr w:leftFromText="180" w:rightFromText="180" w:vertAnchor="text" w:tblpXSpec="center" w:tblpY="1"/>
        <w:tblOverlap w:val="never"/>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600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1872"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评分项目</w:t>
            </w:r>
          </w:p>
        </w:tc>
        <w:tc>
          <w:tcPr>
            <w:tcW w:w="6003"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评分标准</w:t>
            </w:r>
          </w:p>
        </w:tc>
        <w:tc>
          <w:tcPr>
            <w:tcW w:w="900" w:type="dxa"/>
            <w:vAlign w:val="center"/>
          </w:tcPr>
          <w:p>
            <w:pPr>
              <w:autoSpaceDE w:val="0"/>
              <w:spacing w:line="400" w:lineRule="exact"/>
              <w:jc w:val="center"/>
              <w:textAlignment w:val="center"/>
              <w:rPr>
                <w:rFonts w:ascii="仿宋_GB2312" w:hAnsi="仿宋_GB2312" w:cs="仿宋_GB2312"/>
                <w:b/>
                <w:color w:val="auto"/>
                <w:sz w:val="24"/>
              </w:rPr>
            </w:pPr>
            <w:r>
              <w:rPr>
                <w:rFonts w:hint="eastAsia" w:ascii="仿宋_GB2312" w:hAnsi="仿宋_GB2312" w:eastAsia="仿宋_GB2312" w:cs="仿宋_GB2312"/>
                <w:b/>
                <w:bCs/>
                <w:color w:val="auto"/>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对时误差</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±5秒钟范围内</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2" w:hRule="atLeast"/>
        </w:trPr>
        <w:tc>
          <w:tcPr>
            <w:tcW w:w="1872" w:type="dxa"/>
            <w:vMerge w:val="restart"/>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盘面质量</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盘面清洁</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无指印</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无划伤</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无坑点</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字符字钉不歪斜</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trPr>
        <w:tc>
          <w:tcPr>
            <w:tcW w:w="1872" w:type="dxa"/>
            <w:vMerge w:val="continue"/>
            <w:vAlign w:val="center"/>
          </w:tcPr>
          <w:p>
            <w:pPr>
              <w:spacing w:line="400" w:lineRule="exact"/>
              <w:jc w:val="center"/>
              <w:rPr>
                <w:rFonts w:ascii="仿宋_GB2312" w:hAnsi="仿宋_GB2312" w:cs="仿宋_GB2312"/>
                <w:color w:val="auto"/>
                <w:sz w:val="24"/>
              </w:rPr>
            </w:pP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盘中芯孔不露出表针</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表盘不得歪斜、推拉柄头时表盘稳固</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时、分针</w:t>
            </w:r>
          </w:p>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协调差</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时分针协调差±3分格</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秒针位差≤1/4分格</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trPr>
        <w:tc>
          <w:tcPr>
            <w:tcW w:w="1872" w:type="dxa"/>
            <w:vMerge w:val="restart"/>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装针质量</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针装到位</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表针不松动</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不掉针</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三针平行</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表针不变形</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秒针不碰玻璃</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计时小针平行于表盘面，不碰表盘</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计时小针不松动</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不掉针</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计时小针装配位差不大于1/4分格</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复位准确</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872" w:type="dxa"/>
            <w:vMerge w:val="restart"/>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换历质量</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拨针及快拨换历可靠、正确，字符显示完整</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872" w:type="dxa"/>
            <w:vMerge w:val="continue"/>
            <w:vAlign w:val="center"/>
          </w:tcPr>
          <w:p>
            <w:pPr>
              <w:spacing w:line="400" w:lineRule="exact"/>
              <w:jc w:val="center"/>
              <w:rPr>
                <w:rFonts w:ascii="仿宋_GB2312" w:hAnsi="仿宋_GB2312" w:cs="仿宋_GB2312"/>
                <w:color w:val="auto"/>
                <w:sz w:val="24"/>
              </w:rPr>
            </w:pP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日期换历指示差±10min</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日历盘面质量</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日历盘面无划伤、字符无缺损</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拨针机构</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拨针灵活可靠</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柄轴不松掉</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止秒可靠</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柄头质量</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柄头与柄轴连接牢固不松动</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不严重歪斜</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 xml:space="preserve">柄头与壳间隙为（0.05—0.2）mm  </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计时按的</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按的灵活工作可靠</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壳外观</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表壳无坑点或划痕</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玻璃外观</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玻璃不崩边、划伤</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压底盖质量</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底盖不松动</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底盖无划伤或坑点</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底盖防水圈无挤出</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底盖与壳缝隙适中</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底盖装好、不压把芯</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表带外观</w:t>
            </w:r>
          </w:p>
        </w:tc>
        <w:tc>
          <w:tcPr>
            <w:tcW w:w="6003" w:type="dxa"/>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表带无划伤和坑点</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Merge w:val="restart"/>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装带质量</w:t>
            </w:r>
          </w:p>
        </w:tc>
        <w:tc>
          <w:tcPr>
            <w:tcW w:w="6003" w:type="dxa"/>
            <w:vMerge w:val="restart"/>
            <w:vAlign w:val="center"/>
          </w:tcPr>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表带上到位</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表带不松脱</w:t>
            </w:r>
          </w:p>
          <w:p>
            <w:pPr>
              <w:spacing w:line="400" w:lineRule="exact"/>
              <w:rPr>
                <w:rFonts w:ascii="仿宋_GB2312" w:hAnsi="仿宋_GB2312" w:cs="仿宋_GB2312"/>
                <w:color w:val="auto"/>
                <w:sz w:val="24"/>
              </w:rPr>
            </w:pPr>
            <w:r>
              <w:rPr>
                <w:rFonts w:hint="eastAsia" w:ascii="仿宋_GB2312" w:hAnsi="仿宋_GB2312" w:cs="仿宋_GB2312"/>
                <w:color w:val="auto"/>
                <w:sz w:val="24"/>
                <w:szCs w:val="24"/>
              </w:rPr>
              <w:t>—</w:t>
            </w:r>
            <w:r>
              <w:rPr>
                <w:rFonts w:hint="eastAsia" w:ascii="仿宋_GB2312" w:hAnsi="仿宋_GB2312" w:eastAsia="仿宋_GB2312" w:cs="仿宋_GB2312"/>
                <w:color w:val="auto"/>
                <w:sz w:val="24"/>
                <w:szCs w:val="24"/>
              </w:rPr>
              <w:t>表带方向正确</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Merge w:val="continue"/>
            <w:vAlign w:val="center"/>
          </w:tcPr>
          <w:p>
            <w:pPr>
              <w:spacing w:line="400" w:lineRule="exact"/>
              <w:jc w:val="center"/>
              <w:rPr>
                <w:rFonts w:ascii="仿宋_GB2312" w:hAnsi="仿宋_GB2312" w:cs="仿宋_GB2312"/>
                <w:color w:val="auto"/>
                <w:sz w:val="24"/>
              </w:rPr>
            </w:pPr>
          </w:p>
        </w:tc>
        <w:tc>
          <w:tcPr>
            <w:tcW w:w="6003" w:type="dxa"/>
            <w:vMerge w:val="continue"/>
            <w:vAlign w:val="center"/>
          </w:tcPr>
          <w:p>
            <w:pPr>
              <w:spacing w:line="400" w:lineRule="exact"/>
              <w:rPr>
                <w:rFonts w:ascii="仿宋_GB2312" w:hAnsi="仿宋_GB2312" w:cs="仿宋_GB2312"/>
                <w:color w:val="auto"/>
                <w:sz w:val="24"/>
              </w:rPr>
            </w:pP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72" w:type="dxa"/>
            <w:vMerge w:val="continue"/>
            <w:vAlign w:val="center"/>
          </w:tcPr>
          <w:p>
            <w:pPr>
              <w:spacing w:line="400" w:lineRule="exact"/>
              <w:jc w:val="center"/>
              <w:rPr>
                <w:rFonts w:ascii="仿宋_GB2312" w:hAnsi="仿宋_GB2312" w:cs="仿宋_GB2312"/>
                <w:color w:val="auto"/>
                <w:sz w:val="24"/>
              </w:rPr>
            </w:pPr>
          </w:p>
        </w:tc>
        <w:tc>
          <w:tcPr>
            <w:tcW w:w="6003" w:type="dxa"/>
            <w:vMerge w:val="continue"/>
            <w:vAlign w:val="center"/>
          </w:tcPr>
          <w:p>
            <w:pPr>
              <w:spacing w:line="400" w:lineRule="exact"/>
              <w:rPr>
                <w:rFonts w:ascii="仿宋_GB2312" w:hAnsi="仿宋_GB2312" w:cs="仿宋_GB2312"/>
                <w:color w:val="auto"/>
                <w:sz w:val="24"/>
              </w:rPr>
            </w:pP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875" w:type="dxa"/>
            <w:gridSpan w:val="2"/>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合 计</w:t>
            </w:r>
          </w:p>
        </w:tc>
        <w:tc>
          <w:tcPr>
            <w:tcW w:w="900" w:type="dxa"/>
            <w:vAlign w:val="center"/>
          </w:tcPr>
          <w:p>
            <w:pPr>
              <w:spacing w:line="400" w:lineRule="exact"/>
              <w:jc w:val="center"/>
              <w:rPr>
                <w:rFonts w:ascii="仿宋_GB2312" w:hAnsi="仿宋_GB2312" w:cs="仿宋_GB2312"/>
                <w:color w:val="auto"/>
                <w:sz w:val="24"/>
              </w:rPr>
            </w:pPr>
            <w:r>
              <w:rPr>
                <w:rFonts w:hint="eastAsia" w:ascii="仿宋_GB2312" w:hAnsi="仿宋_GB2312" w:eastAsia="仿宋_GB2312" w:cs="仿宋_GB2312"/>
                <w:color w:val="auto"/>
                <w:sz w:val="24"/>
                <w:szCs w:val="24"/>
              </w:rPr>
              <w:t>100</w:t>
            </w:r>
          </w:p>
        </w:tc>
      </w:tr>
    </w:tbl>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以上各项目评分是各项结果评分，由裁判长进行复核并统分，然后由工作人员录入评分系统，算出决赛总成绩。</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四、成绩评定办法</w:t>
      </w:r>
      <w:bookmarkEnd w:id="5"/>
    </w:p>
    <w:p>
      <w:pPr>
        <w:spacing w:line="580" w:lineRule="exact"/>
        <w:ind w:firstLine="640" w:firstLineChars="200"/>
        <w:rPr>
          <w:rFonts w:ascii="仿宋_GB2312" w:hAnsi="仿宋_GB2312" w:eastAsia="仿宋_GB2312" w:cs="仿宋_GB2312"/>
          <w:color w:val="auto"/>
          <w:sz w:val="32"/>
          <w:szCs w:val="32"/>
        </w:rPr>
      </w:pPr>
      <w:bookmarkStart w:id="8" w:name="_Hlk517772471"/>
      <w:r>
        <w:rPr>
          <w:rFonts w:hint="eastAsia" w:ascii="仿宋_GB2312" w:hAnsi="仿宋_GB2312" w:eastAsia="仿宋_GB2312" w:cs="仿宋_GB2312"/>
          <w:color w:val="auto"/>
          <w:sz w:val="32"/>
          <w:szCs w:val="32"/>
        </w:rPr>
        <w:t>（一）初赛成绩由计算机系统自动判分，选手初赛成绩以得分高低排名。</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（二）决赛由现场裁判组依据参赛选手的实际操作情况按竞赛评分表集体评判、计分;裁判组对最终成绩签字确认。</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（三）竞赛裁判组共7名，其中裁判长1名，裁判员6名，裁判员分3组，每组2名，分别对选手操作过程及作品评分。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（四）裁判长对所有裁判员的打分过程的公平、公正性进行监督。裁判员执裁期间若有争议，由裁判长裁决。</w:t>
      </w:r>
    </w:p>
    <w:p>
      <w:pPr>
        <w:autoSpaceDE w:val="0"/>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综合排名，参赛选手最终名次依据初赛和决赛两部分成绩按比例累加的综合成绩进行排名，成绩均四舍五入保留两位小数点。其中初赛成绩占30%、决赛成绩占70%，即参赛选手赛后综合成绩=初赛成绩×30%+决赛成绩×70%。当综合成绩相同时，以决赛成绩高者名次在前，若仍相同时，则以决赛项目三、二、一顺序比较高低决定排名。</w:t>
      </w:r>
    </w:p>
    <w:bookmarkEnd w:id="8"/>
    <w:p>
      <w:pPr>
        <w:pStyle w:val="8"/>
        <w:spacing w:line="580" w:lineRule="exact"/>
        <w:ind w:firstLine="640" w:firstLineChars="200"/>
        <w:jc w:val="both"/>
        <w:rPr>
          <w:rFonts w:ascii="黑体" w:hAnsi="黑体" w:eastAsia="黑体"/>
          <w:color w:val="auto"/>
          <w:sz w:val="32"/>
          <w:szCs w:val="32"/>
        </w:rPr>
      </w:pPr>
      <w:r>
        <w:rPr>
          <w:rFonts w:hint="eastAsia" w:ascii="黑体" w:hAnsi="黑体" w:eastAsia="黑体"/>
          <w:color w:val="auto"/>
          <w:sz w:val="32"/>
          <w:szCs w:val="32"/>
        </w:rPr>
        <w:t>五、竞赛设备</w:t>
      </w:r>
    </w:p>
    <w:p>
      <w:pPr>
        <w:spacing w:line="580" w:lineRule="exact"/>
        <w:ind w:firstLine="643"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1．设施设备清单</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未明确在选手携带工具清单中的</w:t>
      </w:r>
      <w:r>
        <w:rPr>
          <w:rFonts w:hint="eastAsia" w:ascii="仿宋_GB2312" w:hAnsi="仿宋_GB2312" w:eastAsia="仿宋_GB2312" w:cs="仿宋_GB2312"/>
          <w:color w:val="auto"/>
          <w:sz w:val="32"/>
          <w:szCs w:val="32"/>
        </w:rPr>
        <w:t>工具，需报备裁判长同意后才能带入赛场使用。</w:t>
      </w:r>
      <w:r>
        <w:rPr>
          <w:rFonts w:ascii="仿宋_GB2312" w:hAnsi="仿宋_GB2312" w:eastAsia="仿宋_GB2312" w:cs="仿宋_GB2312"/>
          <w:color w:val="auto"/>
          <w:sz w:val="32"/>
          <w:szCs w:val="32"/>
        </w:rPr>
        <w:t>赛场配发的各类工具、材料，选手一律不得带出赛场。</w:t>
      </w:r>
    </w:p>
    <w:p>
      <w:pPr>
        <w:pStyle w:val="8"/>
        <w:rPr>
          <w:color w:val="auto"/>
        </w:rPr>
      </w:pPr>
    </w:p>
    <w:p>
      <w:pPr>
        <w:pStyle w:val="26"/>
        <w:snapToGrid w:val="0"/>
        <w:spacing w:line="400" w:lineRule="exact"/>
        <w:jc w:val="center"/>
        <w:textAlignment w:val="center"/>
        <w:rPr>
          <w:rFonts w:ascii="仿宋_GB2312" w:hAnsi="仿宋_GB2312" w:eastAsia="仿宋_GB2312" w:cs="仿宋_GB2312"/>
          <w:b/>
          <w:caps/>
          <w:color w:val="auto"/>
          <w:sz w:val="32"/>
          <w:szCs w:val="32"/>
          <w:lang w:val="en-US"/>
        </w:rPr>
      </w:pPr>
      <w:r>
        <w:rPr>
          <w:rFonts w:hint="eastAsia" w:ascii="仿宋_GB2312" w:hAnsi="仿宋_GB2312" w:eastAsia="仿宋_GB2312" w:cs="仿宋_GB2312"/>
          <w:b/>
          <w:caps/>
          <w:color w:val="auto"/>
          <w:sz w:val="32"/>
          <w:szCs w:val="32"/>
          <w:lang w:val="en-US"/>
        </w:rPr>
        <w:t>初赛设施、设备清单</w:t>
      </w:r>
    </w:p>
    <w:tbl>
      <w:tblPr>
        <w:tblStyle w:val="13"/>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1701"/>
        <w:gridCol w:w="1984"/>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1" w:type="dxa"/>
            <w:vAlign w:val="center"/>
          </w:tcPr>
          <w:p>
            <w:pPr>
              <w:pStyle w:val="4"/>
              <w:spacing w:line="400" w:lineRule="exact"/>
              <w:ind w:left="0" w:leftChars="0"/>
              <w:jc w:val="center"/>
              <w:textAlignment w:val="center"/>
              <w:rPr>
                <w:rFonts w:ascii="仿宋_GB2312" w:hAnsi="仿宋_GB2312" w:cs="仿宋_GB2312" w:eastAsiaTheme="minorEastAsia"/>
                <w:b/>
                <w:bCs/>
                <w:color w:val="auto"/>
                <w:sz w:val="24"/>
                <w:szCs w:val="24"/>
              </w:rPr>
            </w:pPr>
            <w:r>
              <w:rPr>
                <w:rFonts w:hint="eastAsia" w:ascii="仿宋_GB2312" w:hAnsi="仿宋_GB2312" w:cs="仿宋_GB2312" w:eastAsiaTheme="minorEastAsia"/>
                <w:b/>
                <w:bCs/>
                <w:color w:val="auto"/>
                <w:sz w:val="24"/>
                <w:szCs w:val="24"/>
              </w:rPr>
              <w:t>序号</w:t>
            </w:r>
          </w:p>
        </w:tc>
        <w:tc>
          <w:tcPr>
            <w:tcW w:w="1701" w:type="dxa"/>
            <w:vAlign w:val="center"/>
          </w:tcPr>
          <w:p>
            <w:pPr>
              <w:pStyle w:val="4"/>
              <w:spacing w:line="400" w:lineRule="exact"/>
              <w:ind w:left="0" w:leftChars="0"/>
              <w:jc w:val="center"/>
              <w:textAlignment w:val="center"/>
              <w:rPr>
                <w:rFonts w:ascii="仿宋_GB2312" w:hAnsi="仿宋_GB2312" w:cs="仿宋_GB2312" w:eastAsiaTheme="minorEastAsia"/>
                <w:b/>
                <w:bCs/>
                <w:color w:val="auto"/>
                <w:sz w:val="24"/>
                <w:szCs w:val="24"/>
              </w:rPr>
            </w:pPr>
            <w:r>
              <w:rPr>
                <w:rFonts w:hint="eastAsia" w:ascii="仿宋_GB2312" w:hAnsi="仿宋_GB2312" w:cs="仿宋_GB2312" w:eastAsiaTheme="minorEastAsia"/>
                <w:b/>
                <w:bCs/>
                <w:color w:val="auto"/>
                <w:sz w:val="24"/>
                <w:szCs w:val="24"/>
              </w:rPr>
              <w:t>名称</w:t>
            </w:r>
          </w:p>
        </w:tc>
        <w:tc>
          <w:tcPr>
            <w:tcW w:w="1984" w:type="dxa"/>
            <w:vAlign w:val="center"/>
          </w:tcPr>
          <w:p>
            <w:pPr>
              <w:pStyle w:val="4"/>
              <w:spacing w:line="400" w:lineRule="exact"/>
              <w:ind w:left="0" w:leftChars="0"/>
              <w:jc w:val="center"/>
              <w:textAlignment w:val="center"/>
              <w:rPr>
                <w:rFonts w:ascii="仿宋_GB2312" w:hAnsi="仿宋_GB2312" w:cs="仿宋_GB2312" w:eastAsiaTheme="minorEastAsia"/>
                <w:b/>
                <w:bCs/>
                <w:color w:val="auto"/>
                <w:sz w:val="24"/>
                <w:szCs w:val="24"/>
              </w:rPr>
            </w:pPr>
            <w:r>
              <w:rPr>
                <w:rFonts w:hint="eastAsia" w:ascii="仿宋_GB2312" w:hAnsi="仿宋_GB2312" w:cs="仿宋_GB2312" w:eastAsiaTheme="minorEastAsia"/>
                <w:b/>
                <w:bCs/>
                <w:color w:val="auto"/>
                <w:sz w:val="24"/>
                <w:szCs w:val="24"/>
              </w:rPr>
              <w:t>数量</w:t>
            </w:r>
          </w:p>
        </w:tc>
        <w:tc>
          <w:tcPr>
            <w:tcW w:w="3408" w:type="dxa"/>
            <w:vAlign w:val="center"/>
          </w:tcPr>
          <w:p>
            <w:pPr>
              <w:pStyle w:val="4"/>
              <w:spacing w:line="400" w:lineRule="exact"/>
              <w:ind w:left="798" w:leftChars="380"/>
              <w:jc w:val="center"/>
              <w:textAlignment w:val="center"/>
              <w:rPr>
                <w:rFonts w:ascii="仿宋_GB2312" w:hAnsi="仿宋_GB2312" w:cs="仿宋_GB2312" w:eastAsiaTheme="minorEastAsia"/>
                <w:b/>
                <w:bCs/>
                <w:color w:val="auto"/>
                <w:sz w:val="24"/>
                <w:szCs w:val="24"/>
              </w:rPr>
            </w:pPr>
            <w:r>
              <w:rPr>
                <w:rFonts w:hint="eastAsia" w:ascii="仿宋_GB2312" w:hAnsi="仿宋_GB2312" w:cs="仿宋_GB2312" w:eastAsiaTheme="minorEastAsia"/>
                <w:b/>
                <w:caps/>
                <w:color w:val="auto"/>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1" w:type="dxa"/>
          </w:tcPr>
          <w:p>
            <w:pPr>
              <w:pStyle w:val="4"/>
              <w:spacing w:line="400" w:lineRule="exact"/>
              <w:ind w:left="0" w:leftChars="0"/>
              <w:jc w:val="center"/>
              <w:textAlignment w:val="center"/>
              <w:rPr>
                <w:rFonts w:ascii="仿宋_GB2312" w:hAnsi="仿宋_GB2312" w:cs="仿宋_GB2312" w:eastAsiaTheme="minorEastAsia"/>
                <w:color w:val="auto"/>
                <w:sz w:val="24"/>
                <w:szCs w:val="24"/>
              </w:rPr>
            </w:pPr>
            <w:r>
              <w:rPr>
                <w:rFonts w:hint="eastAsia" w:ascii="仿宋_GB2312" w:hAnsi="仿宋_GB2312" w:cs="仿宋_GB2312" w:eastAsiaTheme="minorEastAsia"/>
                <w:color w:val="auto"/>
                <w:sz w:val="24"/>
                <w:szCs w:val="24"/>
              </w:rPr>
              <w:t>1</w:t>
            </w:r>
          </w:p>
        </w:tc>
        <w:tc>
          <w:tcPr>
            <w:tcW w:w="1701" w:type="dxa"/>
          </w:tcPr>
          <w:p>
            <w:pPr>
              <w:pStyle w:val="4"/>
              <w:spacing w:line="400" w:lineRule="exact"/>
              <w:ind w:left="0" w:leftChars="0"/>
              <w:jc w:val="center"/>
              <w:textAlignment w:val="center"/>
              <w:rPr>
                <w:rFonts w:ascii="仿宋_GB2312" w:hAnsi="仿宋_GB2312" w:cs="仿宋_GB2312" w:eastAsiaTheme="minorEastAsia"/>
                <w:color w:val="auto"/>
                <w:sz w:val="24"/>
                <w:szCs w:val="24"/>
              </w:rPr>
            </w:pPr>
            <w:r>
              <w:rPr>
                <w:rFonts w:hint="eastAsia" w:ascii="仿宋_GB2312" w:hAnsi="仿宋_GB2312" w:cs="仿宋_GB2312" w:eastAsiaTheme="minorEastAsia"/>
                <w:color w:val="auto"/>
                <w:sz w:val="24"/>
                <w:szCs w:val="24"/>
              </w:rPr>
              <w:t>电 脑</w:t>
            </w:r>
          </w:p>
        </w:tc>
        <w:tc>
          <w:tcPr>
            <w:tcW w:w="1984" w:type="dxa"/>
          </w:tcPr>
          <w:p>
            <w:pPr>
              <w:pStyle w:val="4"/>
              <w:spacing w:line="400" w:lineRule="exact"/>
              <w:ind w:left="0" w:leftChars="0"/>
              <w:jc w:val="center"/>
              <w:textAlignment w:val="center"/>
              <w:rPr>
                <w:rFonts w:ascii="仿宋_GB2312" w:hAnsi="仿宋_GB2312" w:cs="仿宋_GB2312" w:eastAsiaTheme="minorEastAsia"/>
                <w:color w:val="auto"/>
                <w:sz w:val="24"/>
                <w:szCs w:val="24"/>
              </w:rPr>
            </w:pPr>
            <w:r>
              <w:rPr>
                <w:rFonts w:hint="eastAsia" w:ascii="仿宋_GB2312" w:hAnsi="仿宋_GB2312" w:cs="仿宋_GB2312" w:eastAsiaTheme="minorEastAsia"/>
                <w:color w:val="auto"/>
                <w:sz w:val="24"/>
                <w:szCs w:val="24"/>
              </w:rPr>
              <w:t>1套/人</w:t>
            </w:r>
          </w:p>
        </w:tc>
        <w:tc>
          <w:tcPr>
            <w:tcW w:w="3408" w:type="dxa"/>
          </w:tcPr>
          <w:p>
            <w:pPr>
              <w:pStyle w:val="4"/>
              <w:spacing w:line="400" w:lineRule="exact"/>
              <w:ind w:left="798" w:leftChars="380"/>
              <w:jc w:val="center"/>
              <w:textAlignment w:val="center"/>
              <w:rPr>
                <w:rFonts w:ascii="仿宋_GB2312" w:hAnsi="仿宋_GB2312" w:cs="仿宋_GB2312" w:eastAsiaTheme="minorEastAsia"/>
                <w:color w:val="auto"/>
                <w:sz w:val="24"/>
                <w:szCs w:val="24"/>
              </w:rPr>
            </w:pPr>
            <w:r>
              <w:rPr>
                <w:rFonts w:hint="eastAsia" w:ascii="仿宋_GB2312" w:hAnsi="仿宋_GB2312" w:cs="仿宋_GB2312" w:eastAsiaTheme="minorEastAsia"/>
                <w:color w:val="auto"/>
                <w:sz w:val="24"/>
                <w:szCs w:val="24"/>
              </w:rPr>
              <w:t>统一配置</w:t>
            </w:r>
          </w:p>
        </w:tc>
      </w:tr>
    </w:tbl>
    <w:p>
      <w:pPr>
        <w:pStyle w:val="6"/>
        <w:jc w:val="center"/>
        <w:rPr>
          <w:rFonts w:ascii="仿宋_GB2312" w:hAnsi="仿宋_GB2312" w:cs="仿宋_GB2312"/>
          <w:color w:val="auto"/>
          <w:szCs w:val="32"/>
        </w:rPr>
      </w:pPr>
      <w:r>
        <w:rPr>
          <w:rFonts w:hint="eastAsia" w:ascii="仿宋_GB2312" w:hAnsi="仿宋_GB2312" w:cs="仿宋_GB2312"/>
          <w:color w:val="auto"/>
          <w:szCs w:val="32"/>
        </w:rPr>
        <w:t>决赛设施、设备清单</w:t>
      </w:r>
      <w:r>
        <w:rPr>
          <w:rFonts w:hint="eastAsia" w:ascii="仿宋_GB2312" w:hAnsi="仿宋_GB2312" w:cs="仿宋_GB2312"/>
          <w:color w:val="auto"/>
          <w:sz w:val="28"/>
          <w:szCs w:val="28"/>
        </w:rPr>
        <w:t>（赛场提供、选手也可自带）</w:t>
      </w:r>
    </w:p>
    <w:tbl>
      <w:tblPr>
        <w:tblStyle w:val="12"/>
        <w:tblW w:w="8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1036"/>
        <w:gridCol w:w="2064"/>
        <w:gridCol w:w="2329"/>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blHeader/>
          <w:jc w:val="center"/>
        </w:trPr>
        <w:tc>
          <w:tcPr>
            <w:tcW w:w="1036"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rPr>
            </w:pPr>
            <w:r>
              <w:rPr>
                <w:rFonts w:hint="eastAsia" w:ascii="仿宋_GB2312" w:hAnsi="仿宋_GB2312" w:eastAsia="仿宋_GB2312" w:cs="仿宋_GB2312"/>
                <w:b/>
                <w:caps/>
                <w:color w:val="auto"/>
                <w:sz w:val="24"/>
                <w:lang w:val="en-US"/>
              </w:rPr>
              <w:t>序号</w:t>
            </w:r>
          </w:p>
        </w:tc>
        <w:tc>
          <w:tcPr>
            <w:tcW w:w="2064"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rPr>
            </w:pPr>
            <w:r>
              <w:rPr>
                <w:rFonts w:hint="eastAsia" w:ascii="仿宋_GB2312" w:hAnsi="仿宋_GB2312" w:eastAsia="仿宋_GB2312" w:cs="仿宋_GB2312"/>
                <w:b/>
                <w:caps/>
                <w:color w:val="auto"/>
                <w:sz w:val="24"/>
                <w:lang w:val="en-US"/>
              </w:rPr>
              <w:t>名称</w:t>
            </w:r>
          </w:p>
        </w:tc>
        <w:tc>
          <w:tcPr>
            <w:tcW w:w="2329"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eastAsia="zh-CN"/>
              </w:rPr>
            </w:pPr>
            <w:r>
              <w:rPr>
                <w:rFonts w:hint="eastAsia" w:ascii="仿宋_GB2312" w:hAnsi="仿宋_GB2312" w:eastAsia="仿宋_GB2312" w:cs="仿宋_GB2312"/>
                <w:b/>
                <w:caps/>
                <w:color w:val="auto"/>
                <w:sz w:val="24"/>
                <w:lang w:val="en-US" w:eastAsia="zh-CN"/>
              </w:rPr>
              <w:t>数量</w:t>
            </w:r>
          </w:p>
        </w:tc>
        <w:tc>
          <w:tcPr>
            <w:tcW w:w="2824"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eastAsia="zh-CN"/>
              </w:rPr>
            </w:pPr>
            <w:r>
              <w:rPr>
                <w:rFonts w:hint="eastAsia" w:ascii="仿宋_GB2312" w:hAnsi="仿宋_GB2312" w:eastAsia="仿宋_GB2312" w:cs="仿宋_GB2312"/>
                <w:b/>
                <w:caps/>
                <w:color w:val="auto"/>
                <w:sz w:val="24"/>
                <w:lang w:val="en-US" w:eastAsia="zh-CN"/>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blHeader/>
          <w:jc w:val="center"/>
        </w:trPr>
        <w:tc>
          <w:tcPr>
            <w:tcW w:w="1036"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rPr>
            </w:pPr>
            <w:r>
              <w:rPr>
                <w:rFonts w:hint="eastAsia" w:ascii="仿宋_GB2312" w:hAnsi="仿宋_GB2312" w:eastAsia="仿宋_GB2312" w:cs="仿宋_GB2312"/>
                <w:color w:val="auto"/>
                <w:sz w:val="24"/>
                <w:lang w:eastAsia="zh-TW"/>
              </w:rPr>
              <w:t>1</w:t>
            </w:r>
          </w:p>
        </w:tc>
        <w:tc>
          <w:tcPr>
            <w:tcW w:w="2064"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rPr>
            </w:pPr>
            <w:r>
              <w:rPr>
                <w:rFonts w:hint="eastAsia" w:ascii="仿宋_GB2312" w:hAnsi="仿宋_GB2312" w:eastAsia="仿宋_GB2312" w:cs="仿宋_GB2312"/>
                <w:color w:val="auto"/>
                <w:sz w:val="24"/>
                <w:lang w:eastAsia="zh-TW"/>
              </w:rPr>
              <w:t>压底机</w:t>
            </w:r>
          </w:p>
        </w:tc>
        <w:tc>
          <w:tcPr>
            <w:tcW w:w="2329"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eastAsia="zh-CN"/>
              </w:rPr>
            </w:pPr>
            <w:r>
              <w:rPr>
                <w:rFonts w:hint="eastAsia" w:ascii="仿宋_GB2312" w:hAnsi="仿宋_GB2312" w:eastAsia="仿宋_GB2312" w:cs="仿宋_GB2312"/>
                <w:color w:val="auto"/>
                <w:sz w:val="24"/>
              </w:rPr>
              <w:t>1套/人</w:t>
            </w:r>
          </w:p>
        </w:tc>
        <w:tc>
          <w:tcPr>
            <w:tcW w:w="2824" w:type="dxa"/>
            <w:noWrap/>
          </w:tcPr>
          <w:p>
            <w:pPr>
              <w:pStyle w:val="26"/>
              <w:snapToGrid w:val="0"/>
              <w:spacing w:line="400" w:lineRule="exact"/>
              <w:jc w:val="center"/>
              <w:textAlignment w:val="center"/>
              <w:rPr>
                <w:rFonts w:ascii="仿宋_GB2312" w:hAnsi="仿宋_GB2312" w:eastAsia="仿宋_GB2312" w:cs="仿宋_GB2312"/>
                <w:b/>
                <w:caps/>
                <w:color w:val="auto"/>
                <w:sz w:val="24"/>
                <w:lang w:val="en-US" w:eastAsia="zh-CN"/>
              </w:rPr>
            </w:pPr>
            <w:r>
              <w:rPr>
                <w:rFonts w:hint="eastAsia" w:ascii="仿宋_GB2312" w:hAnsi="仿宋_GB2312" w:eastAsia="仿宋_GB2312" w:cs="仿宋_GB2312"/>
                <w:color w:val="auto"/>
                <w:sz w:val="24"/>
              </w:rPr>
              <w:t>统一</w:t>
            </w:r>
            <w:r>
              <w:rPr>
                <w:rFonts w:hint="eastAsia" w:ascii="仿宋_GB2312" w:hAnsi="仿宋_GB2312" w:eastAsia="仿宋_GB2312" w:cs="仿宋_GB2312"/>
                <w:color w:val="auto"/>
                <w:sz w:val="24"/>
                <w:lang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28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2</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针冲</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pStyle w:val="26"/>
              <w:snapToGrid w:val="0"/>
              <w:spacing w:line="400" w:lineRule="exact"/>
              <w:jc w:val="center"/>
              <w:textAlignment w:val="center"/>
              <w:rPr>
                <w:rFonts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71"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3</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取针器</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30636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4</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气球</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5</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尖镊子</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6</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螺丝刀</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Φ1.0mm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7</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螺丝刀</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Φ1.2mm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8</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螺丝刀</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Φ1.6mm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9</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剪钳</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斜嘴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cs="仿宋_GB2312"/>
                <w:color w:val="auto"/>
                <w:sz w:val="24"/>
                <w:szCs w:val="24"/>
              </w:rPr>
              <w:t>10</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柄头锁</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1</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尖嘴钳</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2</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锉刀</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金刚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3</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擦表布</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CSJ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4</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机芯座</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4040大号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5</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寸 镜</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6</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开底刀</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7</w:t>
            </w:r>
          </w:p>
        </w:tc>
        <w:tc>
          <w:tcPr>
            <w:tcW w:w="2064" w:type="dxa"/>
            <w:noWrap/>
          </w:tcPr>
          <w:p>
            <w:pPr>
              <w:snapToGrid w:val="0"/>
              <w:spacing w:line="400" w:lineRule="exact"/>
              <w:jc w:val="center"/>
              <w:rPr>
                <w:rFonts w:ascii="仿宋_GB2312" w:hAnsi="仿宋_GB2312" w:cs="仿宋_GB2312"/>
                <w:b/>
                <w:color w:val="auto"/>
                <w:sz w:val="24"/>
                <w:szCs w:val="24"/>
              </w:rPr>
            </w:pPr>
            <w:r>
              <w:rPr>
                <w:rFonts w:hint="eastAsia" w:ascii="仿宋_GB2312" w:hAnsi="仿宋_GB2312" w:eastAsia="仿宋_GB2312" w:cs="仿宋_GB2312"/>
                <w:color w:val="auto"/>
                <w:sz w:val="24"/>
                <w:szCs w:val="24"/>
              </w:rPr>
              <w:t>指套5只</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中号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8</w:t>
            </w:r>
          </w:p>
        </w:tc>
        <w:tc>
          <w:tcPr>
            <w:tcW w:w="2064" w:type="dxa"/>
            <w:noWrap/>
          </w:tcPr>
          <w:p>
            <w:pPr>
              <w:snapToGrid w:val="0"/>
              <w:spacing w:line="400" w:lineRule="exact"/>
              <w:jc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生耳叉</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36"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cs="仿宋_GB2312"/>
                <w:color w:val="auto"/>
                <w:sz w:val="24"/>
                <w:szCs w:val="24"/>
              </w:rPr>
              <w:t>9</w:t>
            </w:r>
          </w:p>
        </w:tc>
        <w:tc>
          <w:tcPr>
            <w:tcW w:w="2064" w:type="dxa"/>
            <w:noWrap/>
          </w:tcPr>
          <w:p>
            <w:pPr>
              <w:snapToGrid w:val="0"/>
              <w:spacing w:line="400" w:lineRule="exact"/>
              <w:jc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绿油</w:t>
            </w:r>
          </w:p>
        </w:tc>
        <w:tc>
          <w:tcPr>
            <w:tcW w:w="2329"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1</w:t>
            </w:r>
          </w:p>
        </w:tc>
        <w:tc>
          <w:tcPr>
            <w:tcW w:w="2824" w:type="dxa"/>
            <w:noWrap/>
            <w:vAlign w:val="center"/>
          </w:tcPr>
          <w:p>
            <w:pPr>
              <w:snapToGrid w:val="0"/>
              <w:spacing w:line="400" w:lineRule="exact"/>
              <w:jc w:val="center"/>
              <w:textAlignment w:val="center"/>
              <w:rPr>
                <w:rFonts w:ascii="仿宋_GB2312" w:hAnsi="仿宋_GB2312" w:cs="仿宋_GB2312"/>
                <w:color w:val="auto"/>
                <w:sz w:val="24"/>
                <w:szCs w:val="24"/>
              </w:rPr>
            </w:pPr>
            <w:r>
              <w:rPr>
                <w:rFonts w:hint="eastAsia" w:ascii="仿宋_GB2312" w:hAnsi="仿宋_GB2312" w:eastAsia="仿宋_GB2312" w:cs="仿宋_GB2312"/>
                <w:color w:val="auto"/>
                <w:sz w:val="24"/>
                <w:szCs w:val="24"/>
              </w:rPr>
              <w:t>609</w:t>
            </w:r>
          </w:p>
        </w:tc>
      </w:tr>
    </w:tbl>
    <w:p>
      <w:pPr>
        <w:spacing w:line="58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2.材料清单</w:t>
      </w:r>
    </w:p>
    <w:p>
      <w:pPr>
        <w:spacing w:line="580" w:lineRule="exac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     以下每个选手必须配备：</w:t>
      </w:r>
    </w:p>
    <w:p>
      <w:pPr>
        <w:pStyle w:val="6"/>
        <w:jc w:val="center"/>
        <w:rPr>
          <w:rFonts w:ascii="仿宋_GB2312" w:hAnsi="仿宋_GB2312" w:cs="仿宋_GB2312"/>
          <w:color w:val="auto"/>
          <w:szCs w:val="32"/>
        </w:rPr>
      </w:pPr>
      <w:r>
        <w:rPr>
          <w:rFonts w:hint="eastAsia" w:ascii="仿宋_GB2312" w:hAnsi="仿宋_GB2312" w:cs="仿宋_GB2312"/>
          <w:color w:val="auto"/>
          <w:szCs w:val="32"/>
        </w:rPr>
        <w:t>决赛赛场提供材料清单</w:t>
      </w:r>
    </w:p>
    <w:tbl>
      <w:tblPr>
        <w:tblStyle w:val="12"/>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993"/>
        <w:gridCol w:w="30"/>
        <w:gridCol w:w="2425"/>
        <w:gridCol w:w="2187"/>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blHeader/>
          <w:jc w:val="center"/>
        </w:trPr>
        <w:tc>
          <w:tcPr>
            <w:tcW w:w="1023" w:type="dxa"/>
            <w:gridSpan w:val="2"/>
            <w:noWrap/>
          </w:tcPr>
          <w:p>
            <w:pPr>
              <w:pStyle w:val="26"/>
              <w:snapToGrid w:val="0"/>
              <w:spacing w:line="400" w:lineRule="exact"/>
              <w:jc w:val="center"/>
              <w:textAlignment w:val="center"/>
              <w:rPr>
                <w:rFonts w:hint="eastAsia" w:ascii="仿宋_GB2312" w:hAnsi="仿宋_GB2312" w:eastAsia="仿宋_GB2312" w:cs="仿宋_GB2312"/>
                <w:b/>
                <w:caps/>
                <w:color w:val="auto"/>
                <w:sz w:val="24"/>
                <w:lang w:val="en-US"/>
              </w:rPr>
            </w:pPr>
            <w:r>
              <w:rPr>
                <w:rFonts w:hint="eastAsia" w:ascii="仿宋_GB2312" w:hAnsi="仿宋_GB2312" w:eastAsia="仿宋_GB2312" w:cs="仿宋_GB2312"/>
                <w:b/>
                <w:caps/>
                <w:color w:val="auto"/>
                <w:sz w:val="24"/>
                <w:lang w:val="en-US"/>
              </w:rPr>
              <w:t>序号</w:t>
            </w:r>
          </w:p>
        </w:tc>
        <w:tc>
          <w:tcPr>
            <w:tcW w:w="2425" w:type="dxa"/>
            <w:noWrap/>
          </w:tcPr>
          <w:p>
            <w:pPr>
              <w:pStyle w:val="26"/>
              <w:snapToGrid w:val="0"/>
              <w:spacing w:line="400" w:lineRule="exact"/>
              <w:jc w:val="center"/>
              <w:textAlignment w:val="center"/>
              <w:rPr>
                <w:rFonts w:hint="eastAsia" w:ascii="仿宋_GB2312" w:hAnsi="仿宋_GB2312" w:eastAsia="仿宋_GB2312" w:cs="仿宋_GB2312"/>
                <w:b/>
                <w:caps/>
                <w:color w:val="auto"/>
                <w:sz w:val="24"/>
                <w:lang w:val="en-US"/>
              </w:rPr>
            </w:pPr>
            <w:r>
              <w:rPr>
                <w:rFonts w:hint="eastAsia" w:ascii="仿宋_GB2312" w:hAnsi="仿宋_GB2312" w:eastAsia="仿宋_GB2312" w:cs="仿宋_GB2312"/>
                <w:b/>
                <w:caps/>
                <w:color w:val="auto"/>
                <w:sz w:val="24"/>
                <w:lang w:val="en-US"/>
              </w:rPr>
              <w:t>名称</w:t>
            </w:r>
          </w:p>
        </w:tc>
        <w:tc>
          <w:tcPr>
            <w:tcW w:w="2187" w:type="dxa"/>
            <w:noWrap/>
          </w:tcPr>
          <w:p>
            <w:pPr>
              <w:pStyle w:val="26"/>
              <w:snapToGrid w:val="0"/>
              <w:spacing w:line="400" w:lineRule="exact"/>
              <w:jc w:val="center"/>
              <w:textAlignment w:val="center"/>
              <w:rPr>
                <w:rFonts w:hint="eastAsia" w:ascii="仿宋_GB2312" w:hAnsi="仿宋_GB2312" w:eastAsia="仿宋_GB2312" w:cs="仿宋_GB2312"/>
                <w:b/>
                <w:caps/>
                <w:color w:val="auto"/>
                <w:sz w:val="24"/>
                <w:lang w:val="en-US" w:eastAsia="zh-CN"/>
              </w:rPr>
            </w:pPr>
            <w:r>
              <w:rPr>
                <w:rFonts w:hint="eastAsia" w:ascii="仿宋_GB2312" w:hAnsi="仿宋_GB2312" w:eastAsia="仿宋_GB2312" w:cs="仿宋_GB2312"/>
                <w:b/>
                <w:caps/>
                <w:color w:val="auto"/>
                <w:sz w:val="24"/>
                <w:lang w:val="en-US" w:eastAsia="zh-CN"/>
              </w:rPr>
              <w:t>数量</w:t>
            </w:r>
          </w:p>
        </w:tc>
        <w:tc>
          <w:tcPr>
            <w:tcW w:w="2733" w:type="dxa"/>
            <w:noWrap/>
          </w:tcPr>
          <w:p>
            <w:pPr>
              <w:pStyle w:val="26"/>
              <w:snapToGrid w:val="0"/>
              <w:spacing w:line="400" w:lineRule="exact"/>
              <w:jc w:val="center"/>
              <w:textAlignment w:val="center"/>
              <w:rPr>
                <w:rFonts w:hint="eastAsia" w:ascii="仿宋_GB2312" w:hAnsi="仿宋_GB2312" w:eastAsia="仿宋_GB2312" w:cs="仿宋_GB2312"/>
                <w:b/>
                <w:caps/>
                <w:color w:val="auto"/>
                <w:sz w:val="24"/>
                <w:lang w:val="en-US" w:eastAsia="zh-CN"/>
              </w:rPr>
            </w:pPr>
            <w:r>
              <w:rPr>
                <w:rFonts w:hint="eastAsia" w:ascii="仿宋_GB2312" w:hAnsi="仿宋_GB2312" w:eastAsia="仿宋_GB2312" w:cs="仿宋_GB2312"/>
                <w:b/>
                <w:caps/>
                <w:color w:val="auto"/>
                <w:sz w:val="24"/>
                <w:lang w:val="en-US" w:eastAsia="zh-CN"/>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81"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eastAsia="zh-TW"/>
              </w:rPr>
            </w:pPr>
            <w:r>
              <w:rPr>
                <w:rFonts w:hint="eastAsia" w:ascii="仿宋_GB2312" w:hAnsi="仿宋_GB2312" w:eastAsia="仿宋_GB2312" w:cs="仿宋_GB2312"/>
                <w:color w:val="auto"/>
                <w:sz w:val="24"/>
                <w:szCs w:val="24"/>
                <w:lang w:eastAsia="zh-TW"/>
              </w:rPr>
              <w:t>1</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成品表壳</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pStyle w:val="26"/>
              <w:snapToGrid w:val="0"/>
              <w:spacing w:line="40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电镀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10"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表针(时分秒)</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3</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双厉</w:t>
            </w:r>
            <w:r>
              <w:rPr>
                <w:rFonts w:hint="eastAsia" w:ascii="仿宋_GB2312" w:hAnsi="仿宋_GB2312" w:eastAsia="仿宋_GB2312" w:cs="仿宋_GB2312"/>
                <w:color w:val="auto"/>
                <w:sz w:val="24"/>
                <w:szCs w:val="24"/>
              </w:rPr>
              <w:t>表盘</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27.5MM×</w:t>
            </w:r>
            <w:r>
              <w:rPr>
                <w:rFonts w:hint="eastAsia" w:ascii="仿宋_GB2312" w:hAnsi="仿宋_GB2312" w:eastAsia="仿宋_GB2312" w:cs="仿宋_GB2312"/>
                <w:color w:val="auto"/>
                <w:sz w:val="24"/>
                <w:szCs w:val="24"/>
              </w:rPr>
              <w:t>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4</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机芯</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5</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塑胶固机罩</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6</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柄头</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3.5MM×</w:t>
            </w:r>
            <w:r>
              <w:rPr>
                <w:rFonts w:hint="eastAsia" w:ascii="仿宋_GB2312" w:hAnsi="仿宋_GB2312" w:eastAsia="仿宋_GB2312" w:cs="仿宋_GB2312"/>
                <w:color w:val="auto"/>
                <w:sz w:val="24"/>
                <w:szCs w:val="24"/>
              </w:rPr>
              <w:t>2.3MM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7</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柄轴</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18.5MM×</w:t>
            </w:r>
            <w:r>
              <w:rPr>
                <w:rFonts w:hint="eastAsia" w:ascii="仿宋_GB2312" w:hAnsi="仿宋_GB2312" w:eastAsia="仿宋_GB2312" w:cs="仿宋_GB2312"/>
                <w:color w:val="auto"/>
                <w:sz w:val="24"/>
                <w:szCs w:val="24"/>
              </w:rPr>
              <w:t>0.9MM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8</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后盖</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9</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防水圈</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28MM×</w:t>
            </w:r>
            <w:r>
              <w:rPr>
                <w:rFonts w:hint="eastAsia" w:ascii="仿宋_GB2312" w:hAnsi="仿宋_GB2312" w:eastAsia="仿宋_GB2312" w:cs="仿宋_GB2312"/>
                <w:color w:val="auto"/>
                <w:sz w:val="24"/>
                <w:szCs w:val="24"/>
              </w:rPr>
              <w:t>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10</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表带</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18MM×</w:t>
            </w:r>
            <w:r>
              <w:rPr>
                <w:rFonts w:hint="eastAsia" w:ascii="仿宋_GB2312" w:hAnsi="仿宋_GB2312" w:eastAsia="仿宋_GB2312" w:cs="仿宋_GB2312"/>
                <w:color w:val="auto"/>
                <w:sz w:val="24"/>
                <w:szCs w:val="24"/>
              </w:rPr>
              <w:t>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1023" w:type="dxa"/>
            <w:gridSpan w:val="2"/>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11</w:t>
            </w:r>
          </w:p>
        </w:tc>
        <w:tc>
          <w:tcPr>
            <w:tcW w:w="2425" w:type="dxa"/>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表带连接销</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18MM×</w:t>
            </w:r>
            <w:r>
              <w:rPr>
                <w:rFonts w:hint="eastAsia" w:ascii="仿宋_GB2312" w:hAnsi="仿宋_GB2312" w:eastAsia="仿宋_GB2312" w:cs="仿宋_GB2312"/>
                <w:color w:val="auto"/>
                <w:sz w:val="24"/>
                <w:szCs w:val="24"/>
              </w:rPr>
              <w:t>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81"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lang w:eastAsia="zh-TW"/>
              </w:rPr>
              <w:t>1</w:t>
            </w:r>
            <w:r>
              <w:rPr>
                <w:rFonts w:hint="eastAsia" w:ascii="仿宋_GB2312" w:hAnsi="仿宋_GB2312" w:eastAsia="仿宋_GB2312" w:cs="仿宋_GB2312"/>
                <w:b/>
                <w:color w:val="auto"/>
                <w:sz w:val="24"/>
                <w:szCs w:val="24"/>
              </w:rPr>
              <w:t>2</w:t>
            </w:r>
          </w:p>
        </w:tc>
        <w:tc>
          <w:tcPr>
            <w:tcW w:w="2455" w:type="dxa"/>
            <w:gridSpan w:val="2"/>
            <w:noWrap/>
            <w:vAlign w:val="center"/>
          </w:tcPr>
          <w:p>
            <w:pPr>
              <w:spacing w:line="400" w:lineRule="exact"/>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带历石英机芯</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1 </w:t>
            </w:r>
          </w:p>
        </w:tc>
        <w:tc>
          <w:tcPr>
            <w:tcW w:w="2733" w:type="dxa"/>
            <w:noWrap/>
            <w:vAlign w:val="center"/>
          </w:tcPr>
          <w:p>
            <w:pPr>
              <w:pStyle w:val="26"/>
              <w:snapToGrid w:val="0"/>
              <w:spacing w:line="400" w:lineRule="exact"/>
              <w:jc w:val="center"/>
              <w:textAlignment w:val="center"/>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单历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10"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13</w:t>
            </w:r>
          </w:p>
        </w:tc>
        <w:tc>
          <w:tcPr>
            <w:tcW w:w="2455" w:type="dxa"/>
            <w:gridSpan w:val="2"/>
            <w:noWrap/>
            <w:vAlign w:val="center"/>
          </w:tcPr>
          <w:p>
            <w:pPr>
              <w:spacing w:line="400" w:lineRule="exact"/>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单历表盘</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27.5MM×0.5MM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14</w:t>
            </w:r>
          </w:p>
        </w:tc>
        <w:tc>
          <w:tcPr>
            <w:tcW w:w="2455" w:type="dxa"/>
            <w:gridSpan w:val="2"/>
            <w:noWrap/>
            <w:vAlign w:val="center"/>
          </w:tcPr>
          <w:p>
            <w:pPr>
              <w:spacing w:line="400" w:lineRule="exact"/>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表针(时分秒)</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81"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TW"/>
              </w:rPr>
              <w:t>1</w:t>
            </w:r>
            <w:r>
              <w:rPr>
                <w:rFonts w:hint="eastAsia" w:ascii="仿宋_GB2312" w:hAnsi="仿宋_GB2312" w:eastAsia="仿宋_GB2312" w:cs="仿宋_GB2312"/>
                <w:color w:val="auto"/>
                <w:sz w:val="24"/>
                <w:szCs w:val="24"/>
              </w:rPr>
              <w:t>5</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多功能石英手表机芯</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pStyle w:val="26"/>
              <w:snapToGrid w:val="0"/>
              <w:spacing w:line="40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多针计时机芯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10"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表壳</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底盖</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皮表带</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20MM×</w:t>
            </w:r>
            <w:r>
              <w:rPr>
                <w:rFonts w:hint="eastAsia" w:ascii="仿宋_GB2312" w:hAnsi="仿宋_GB2312" w:eastAsia="仿宋_GB2312" w:cs="仿宋_GB2312"/>
                <w:color w:val="auto"/>
                <w:sz w:val="24"/>
                <w:szCs w:val="24"/>
              </w:rPr>
              <w:t>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防水圈</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36.5MM×</w:t>
            </w:r>
            <w:r>
              <w:rPr>
                <w:rFonts w:hint="eastAsia" w:ascii="仿宋_GB2312" w:hAnsi="仿宋_GB2312" w:eastAsia="仿宋_GB2312" w:cs="仿宋_GB2312"/>
                <w:color w:val="auto"/>
                <w:sz w:val="24"/>
                <w:szCs w:val="24"/>
              </w:rPr>
              <w:t>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柄头</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6.0MM×</w:t>
            </w:r>
            <w:r>
              <w:rPr>
                <w:rFonts w:hint="eastAsia" w:ascii="仿宋_GB2312" w:hAnsi="仿宋_GB2312" w:eastAsia="仿宋_GB2312" w:cs="仿宋_GB2312"/>
                <w:color w:val="auto"/>
                <w:sz w:val="24"/>
                <w:szCs w:val="24"/>
              </w:rPr>
              <w:t>3.3MM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表针</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单历</w:t>
            </w:r>
            <w:r>
              <w:rPr>
                <w:rFonts w:hint="eastAsia" w:ascii="仿宋_GB2312" w:hAnsi="仿宋_GB2312" w:eastAsia="仿宋_GB2312" w:cs="仿宋_GB2312"/>
                <w:color w:val="auto"/>
                <w:sz w:val="24"/>
                <w:szCs w:val="24"/>
              </w:rPr>
              <w:t>表盘</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35MM×</w:t>
            </w:r>
            <w:r>
              <w:rPr>
                <w:rFonts w:hint="eastAsia" w:ascii="仿宋_GB2312" w:hAnsi="仿宋_GB2312" w:eastAsia="仿宋_GB2312" w:cs="仿宋_GB2312"/>
                <w:color w:val="auto"/>
                <w:sz w:val="24"/>
                <w:szCs w:val="24"/>
              </w:rPr>
              <w:t>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塑胶固机罩</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生耳</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trHeight w:val="324" w:hRule="atLeast"/>
          <w:jc w:val="center"/>
        </w:trPr>
        <w:tc>
          <w:tcPr>
            <w:tcW w:w="99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2455" w:type="dxa"/>
            <w:gridSpan w:val="2"/>
            <w:noWrap/>
            <w:vAlign w:val="center"/>
          </w:tcPr>
          <w:p>
            <w:pPr>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柄轴</w:t>
            </w:r>
          </w:p>
        </w:tc>
        <w:tc>
          <w:tcPr>
            <w:tcW w:w="2187"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2733" w:type="dxa"/>
            <w:noWrap/>
            <w:vAlign w:val="center"/>
          </w:tcPr>
          <w:p>
            <w:pPr>
              <w:snapToGrid w:val="0"/>
              <w:spacing w:line="400" w:lineRule="exact"/>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19.5×</w:t>
            </w:r>
            <w:r>
              <w:rPr>
                <w:rFonts w:hint="eastAsia" w:ascii="仿宋_GB2312" w:hAnsi="仿宋_GB2312" w:eastAsia="仿宋_GB2312" w:cs="仿宋_GB2312"/>
                <w:color w:val="auto"/>
                <w:sz w:val="24"/>
                <w:szCs w:val="24"/>
              </w:rPr>
              <w:t>0.9</w:t>
            </w:r>
          </w:p>
        </w:tc>
      </w:tr>
    </w:tbl>
    <w:p>
      <w:pPr>
        <w:autoSpaceDE w:val="0"/>
        <w:spacing w:line="580" w:lineRule="exact"/>
        <w:ind w:firstLine="640" w:firstLineChars="200"/>
        <w:rPr>
          <w:rFonts w:hint="eastAsia" w:ascii="仿宋_GB2312" w:hAnsi="仿宋_GB2312" w:eastAsia="仿宋_GB2312" w:cs="仿宋_GB2312"/>
          <w:color w:val="auto"/>
          <w:sz w:val="32"/>
          <w:szCs w:val="32"/>
        </w:rPr>
      </w:pP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赛场守则</w:t>
      </w:r>
    </w:p>
    <w:p>
      <w:pPr>
        <w:autoSpaceDE w:val="0"/>
        <w:spacing w:line="580" w:lineRule="exact"/>
        <w:ind w:firstLine="640" w:firstLineChars="200"/>
        <w:rPr>
          <w:rFonts w:hint="eastAsia" w:ascii="仿宋_GB2312" w:hAnsi="仿宋_GB2312" w:eastAsia="仿宋_GB2312" w:cs="仿宋_GB2312"/>
          <w:color w:val="auto"/>
          <w:sz w:val="32"/>
          <w:szCs w:val="32"/>
        </w:rPr>
      </w:pP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1.实际操作竞赛选手的出场顺序和实操台位置由抽签决定。</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2.参赛选手需提前20分钟凭有效证件和参赛证进入赛场，对竞赛工具设备进行检查。</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3.开赛迟到30分钟以上者，按自动弃权处理。 </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4.参赛选手按赛题完成各竞赛项目，并主动配合裁判员评分。</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5.参赛选手应严格遵守赛场纪律，所有的通讯工具、摄像工具不得带入竞赛现场，对竞赛设施设备应爱护、保养、保管，防止丢失和损坏。</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6.冒名顶替、弄虚作假、作弊者，取消竞赛资格及成绩。</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7.参赛选手须严格遵守安全操作规程及劳动保护要求，接受裁判员、现场技术服务人员的监督和警示，确保设备及人身安全。</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8.在实际操作竞赛过程中，裁判应对每名参赛选手的各道工序认真记录，并填写评分表。</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9.竞赛过程中如果出现安全事故，裁判员应立即中止竞赛。如查实事故责任属参赛选手，即取消参赛选手竞赛资格。</w:t>
      </w:r>
    </w:p>
    <w:p>
      <w:pPr>
        <w:autoSpaceDE w:val="0"/>
        <w:spacing w:line="580"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赛场规则</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1.各类赛务人员必须统一佩戴由大赛执委会签发的相应证件，着装整齐，鞋子需完全包裹住脚趾，进入赛场。 </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2.各赛场除现场裁判、赛场配备的工作人员以外，其他人员未经允许不得进入赛场。 </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3.新闻媒体等进入赛场必须经过大赛执委会允许，并且听从现场工作人员的安排和管理，不能与选手交谈，不能影响竞赛进行。</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4.各参赛队的领队、指导老师以及随行人员一律不得进入赛场。</w:t>
      </w:r>
    </w:p>
    <w:p>
      <w:pPr>
        <w:autoSpaceDE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5.竞赛期间，参赛选手未经大赛执委会批准，不得接受其他单位和个人对竞赛相关内容的采访。</w:t>
      </w:r>
    </w:p>
    <w:p>
      <w:pPr>
        <w:autoSpaceDE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6.参赛选手不得私自公布竞赛相关资料和情况。</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7.竞赛过程中，参赛选手必须主动配合裁判工作，服从裁判安排，如果对竞赛的裁决有异议，可按规定以书面形式向执委会申诉</w:t>
      </w:r>
      <w:r>
        <w:rPr>
          <w:rFonts w:hint="eastAsia" w:ascii="仿宋_GB2312" w:hAnsi="仿宋_GB2312" w:eastAsia="仿宋_GB2312" w:cs="仿宋_GB2312"/>
          <w:color w:val="auto"/>
          <w:kern w:val="0"/>
          <w:sz w:val="32"/>
          <w:szCs w:val="32"/>
        </w:rPr>
        <w:t>受理组</w:t>
      </w:r>
      <w:r>
        <w:rPr>
          <w:rFonts w:hint="eastAsia" w:ascii="仿宋_GB2312" w:hAnsi="仿宋_GB2312" w:eastAsia="仿宋_GB2312" w:cs="仿宋_GB2312"/>
          <w:color w:val="auto"/>
          <w:sz w:val="32"/>
          <w:szCs w:val="32"/>
        </w:rPr>
        <w:t>提出申诉。</w:t>
      </w:r>
    </w:p>
    <w:p>
      <w:pPr>
        <w:spacing w:line="580" w:lineRule="exact"/>
        <w:ind w:firstLine="640" w:firstLineChars="200"/>
        <w:rPr>
          <w:rFonts w:ascii="仿宋" w:hAnsi="仿宋" w:eastAsia="仿宋" w:cs="仿宋"/>
          <w:color w:val="auto"/>
          <w:sz w:val="32"/>
          <w:szCs w:val="32"/>
        </w:rPr>
      </w:pPr>
      <w:r>
        <w:rPr>
          <w:rFonts w:hint="eastAsia" w:ascii="仿宋_GB2312" w:hAnsi="仿宋_GB2312" w:eastAsia="仿宋_GB2312" w:cs="仿宋_GB2312"/>
          <w:color w:val="auto"/>
          <w:sz w:val="32"/>
          <w:szCs w:val="32"/>
        </w:rPr>
        <w:t>8.竞赛现场必须配备实时监控系统，对现场赛事进行完整的实时监控和录像，并有专人对竞赛环节进行全程录像。</w:t>
      </w:r>
    </w:p>
    <w:p>
      <w:pPr>
        <w:spacing w:line="580" w:lineRule="exact"/>
        <w:ind w:firstLine="640" w:firstLineChars="200"/>
        <w:rPr>
          <w:rFonts w:ascii="仿宋" w:hAnsi="仿宋" w:eastAsia="仿宋" w:cs="仿宋"/>
          <w:color w:val="auto"/>
          <w:sz w:val="32"/>
          <w:szCs w:val="32"/>
        </w:rPr>
      </w:pPr>
      <w:r>
        <w:rPr>
          <w:rFonts w:hint="eastAsia" w:ascii="楷体_GB2312" w:hAnsi="楷体_GB2312" w:eastAsia="楷体_GB2312" w:cs="楷体_GB2312"/>
          <w:color w:val="auto"/>
          <w:sz w:val="32"/>
          <w:szCs w:val="32"/>
        </w:rPr>
        <w:t>（四）赛事安全要求</w:t>
      </w:r>
    </w:p>
    <w:p>
      <w:pPr>
        <w:autoSpaceDE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决赛场地设有安全防卫人员，负责竞赛期间安全事务。主要包括检查竞赛场地及其周围环境的安全防卫；制定紧急应对方案；督导竞赛场地用电等相关安全问题；分析和处理安全突发事件等工作。赛场配备医务人员及常规药品。</w:t>
      </w:r>
    </w:p>
    <w:p>
      <w:pPr>
        <w:autoSpaceDE w:val="0"/>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2.严格按照安全应急预案加强对竞赛全过程的动态管理，确保竞赛活动安全有序。</w:t>
      </w:r>
    </w:p>
    <w:p>
      <w:pPr>
        <w:pStyle w:val="8"/>
        <w:rPr>
          <w:color w:val="auto"/>
        </w:rPr>
      </w:pPr>
    </w:p>
    <w:p>
      <w:pPr>
        <w:spacing w:line="580" w:lineRule="exact"/>
        <w:ind w:firstLine="640" w:firstLineChars="200"/>
        <w:rPr>
          <w:rFonts w:ascii="黑体" w:hAnsi="黑体" w:eastAsia="黑体" w:cs="黑体"/>
          <w:color w:val="auto"/>
          <w:sz w:val="36"/>
          <w:szCs w:val="36"/>
        </w:rPr>
      </w:pPr>
      <w:r>
        <w:rPr>
          <w:rFonts w:hint="eastAsia" w:ascii="黑体" w:hAnsi="黑体" w:eastAsia="黑体" w:cs="黑体"/>
          <w:color w:val="auto"/>
          <w:sz w:val="32"/>
          <w:szCs w:val="32"/>
        </w:rPr>
        <w:t>八、本技术文件条款的最终解释权归</w:t>
      </w:r>
      <w:bookmarkStart w:id="9" w:name="_GoBack"/>
      <w:bookmarkEnd w:id="9"/>
      <w:r>
        <w:rPr>
          <w:rFonts w:hint="eastAsia" w:ascii="黑体" w:hAnsi="黑体" w:eastAsia="黑体" w:cs="黑体"/>
          <w:color w:val="auto"/>
          <w:sz w:val="32"/>
          <w:szCs w:val="32"/>
        </w:rPr>
        <w:t>“深圳好技师”系列大赛活动组委会所有。</w:t>
      </w:r>
    </w:p>
    <w:p>
      <w:pPr>
        <w:rPr>
          <w:rFonts w:ascii="黑体" w:hAnsi="黑体" w:eastAsia="黑体" w:cs="黑体"/>
          <w:color w:val="auto"/>
          <w:sz w:val="32"/>
          <w:szCs w:val="32"/>
        </w:rPr>
      </w:pP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Frutiger LT Com 45 Light">
    <w:altName w:val="Calibri"/>
    <w:panose1 w:val="00000000000000000000"/>
    <w:charset w:val="00"/>
    <w:family w:val="swiss"/>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04470"/>
                      </a:xfrm>
                      <a:prstGeom prst="rect">
                        <a:avLst/>
                      </a:prstGeom>
                      <a:noFill/>
                      <a:ln>
                        <a:noFill/>
                      </a:ln>
                      <a:effectLst/>
                    </wps:spPr>
                    <wps:txbx>
                      <w:txbxContent>
                        <w:p>
                          <w:pPr>
                            <w:pStyle w:val="8"/>
                            <w:rPr>
                              <w:rStyle w:val="15"/>
                              <w:rFonts w:ascii="Times New Roman Regular" w:hAnsi="Times New Roman Regular" w:cs="Times New Roman Regular"/>
                              <w:sz w:val="28"/>
                              <w:szCs w:val="28"/>
                            </w:rPr>
                          </w:pPr>
                          <w:r>
                            <w:rPr>
                              <w:rStyle w:val="15"/>
                              <w:rFonts w:ascii="Times New Roman Regular" w:hAnsi="Times New Roman Regular" w:cs="Times New Roman Regular"/>
                              <w:sz w:val="28"/>
                              <w:szCs w:val="28"/>
                            </w:rPr>
                            <w:t>—</w:t>
                          </w:r>
                          <w:r>
                            <w:rPr>
                              <w:rFonts w:ascii="Times New Roman Regular" w:hAnsi="Times New Roman Regular" w:cs="Times New Roman Regular"/>
                              <w:sz w:val="28"/>
                              <w:szCs w:val="28"/>
                            </w:rPr>
                            <w:fldChar w:fldCharType="begin"/>
                          </w:r>
                          <w:r>
                            <w:rPr>
                              <w:rStyle w:val="15"/>
                              <w:rFonts w:ascii="Times New Roman Regular" w:hAnsi="Times New Roman Regular" w:cs="Times New Roman Regular"/>
                              <w:sz w:val="28"/>
                              <w:szCs w:val="28"/>
                            </w:rPr>
                            <w:instrText xml:space="preserve">PAGE  </w:instrText>
                          </w:r>
                          <w:r>
                            <w:rPr>
                              <w:rFonts w:ascii="Times New Roman Regular" w:hAnsi="Times New Roman Regular" w:cs="Times New Roman Regular"/>
                              <w:sz w:val="28"/>
                              <w:szCs w:val="28"/>
                            </w:rPr>
                            <w:fldChar w:fldCharType="separate"/>
                          </w:r>
                          <w:r>
                            <w:rPr>
                              <w:rStyle w:val="15"/>
                              <w:rFonts w:ascii="Times New Roman Regular" w:hAnsi="Times New Roman Regular" w:cs="Times New Roman Regular"/>
                              <w:sz w:val="28"/>
                              <w:szCs w:val="28"/>
                            </w:rPr>
                            <w:t>1</w:t>
                          </w:r>
                          <w:r>
                            <w:rPr>
                              <w:rFonts w:ascii="Times New Roman Regular" w:hAnsi="Times New Roman Regular" w:cs="Times New Roman Regular"/>
                              <w:sz w:val="28"/>
                              <w:szCs w:val="28"/>
                            </w:rPr>
                            <w:fldChar w:fldCharType="end"/>
                          </w:r>
                          <w:r>
                            <w:rPr>
                              <w:rStyle w:val="15"/>
                              <w:rFonts w:ascii="Times New Roman Regular" w:hAnsi="Times New Roman Regular" w:cs="Times New Roman Regular"/>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35.05pt;mso-position-horizontal:outside;mso-position-horizontal-relative:margin;mso-wrap-style:none;z-index:251659264;mso-width-relative:page;mso-height-relative:page;" filled="f" stroked="f" coordsize="21600,21600" o:gfxdata="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qUuvtEAAAADAQAADwAAAAAAAAABACAAAAAiAAAA&#10;ZHJzL2Rvd25yZXYueG1sUEsBAhQAFAAAAAgAh07iQA74mPYOAgAAEAQAAA4AAAAAAAAAAQAgAAAA&#10;IAEAAGRycy9lMm9Eb2MueG1sUEsFBgAAAAAGAAYAWQEAAKAFAAAAAA==&#10;">
              <v:fill on="f" focussize="0,0"/>
              <v:stroke on="f"/>
              <v:imagedata o:title=""/>
              <o:lock v:ext="edit" aspectratio="f"/>
              <v:textbox inset="0mm,0mm,0mm,0mm" style="mso-fit-shape-to-text:t;">
                <w:txbxContent>
                  <w:p>
                    <w:pPr>
                      <w:pStyle w:val="8"/>
                      <w:rPr>
                        <w:rStyle w:val="15"/>
                        <w:rFonts w:ascii="Times New Roman Regular" w:hAnsi="Times New Roman Regular" w:cs="Times New Roman Regular"/>
                        <w:sz w:val="28"/>
                        <w:szCs w:val="28"/>
                      </w:rPr>
                    </w:pPr>
                    <w:r>
                      <w:rPr>
                        <w:rStyle w:val="15"/>
                        <w:rFonts w:ascii="Times New Roman Regular" w:hAnsi="Times New Roman Regular" w:cs="Times New Roman Regular"/>
                        <w:sz w:val="28"/>
                        <w:szCs w:val="28"/>
                      </w:rPr>
                      <w:t>—</w:t>
                    </w:r>
                    <w:r>
                      <w:rPr>
                        <w:rFonts w:ascii="Times New Roman Regular" w:hAnsi="Times New Roman Regular" w:cs="Times New Roman Regular"/>
                        <w:sz w:val="28"/>
                        <w:szCs w:val="28"/>
                      </w:rPr>
                      <w:fldChar w:fldCharType="begin"/>
                    </w:r>
                    <w:r>
                      <w:rPr>
                        <w:rStyle w:val="15"/>
                        <w:rFonts w:ascii="Times New Roman Regular" w:hAnsi="Times New Roman Regular" w:cs="Times New Roman Regular"/>
                        <w:sz w:val="28"/>
                        <w:szCs w:val="28"/>
                      </w:rPr>
                      <w:instrText xml:space="preserve">PAGE  </w:instrText>
                    </w:r>
                    <w:r>
                      <w:rPr>
                        <w:rFonts w:ascii="Times New Roman Regular" w:hAnsi="Times New Roman Regular" w:cs="Times New Roman Regular"/>
                        <w:sz w:val="28"/>
                        <w:szCs w:val="28"/>
                      </w:rPr>
                      <w:fldChar w:fldCharType="separate"/>
                    </w:r>
                    <w:r>
                      <w:rPr>
                        <w:rStyle w:val="15"/>
                        <w:rFonts w:ascii="Times New Roman Regular" w:hAnsi="Times New Roman Regular" w:cs="Times New Roman Regular"/>
                        <w:sz w:val="28"/>
                        <w:szCs w:val="28"/>
                      </w:rPr>
                      <w:t>1</w:t>
                    </w:r>
                    <w:r>
                      <w:rPr>
                        <w:rFonts w:ascii="Times New Roman Regular" w:hAnsi="Times New Roman Regular" w:cs="Times New Roman Regular"/>
                        <w:sz w:val="28"/>
                        <w:szCs w:val="28"/>
                      </w:rPr>
                      <w:fldChar w:fldCharType="end"/>
                    </w:r>
                    <w:r>
                      <w:rPr>
                        <w:rStyle w:val="15"/>
                        <w:rFonts w:ascii="Times New Roman Regular" w:hAnsi="Times New Roman Regular" w:cs="Times New Roman Regular"/>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678C3"/>
    <w:multiLevelType w:val="multilevel"/>
    <w:tmpl w:val="071678C3"/>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NWMzODZhMjI1MzQxZWMzM2RkOTlhYzczOTc1MmEifQ=="/>
  </w:docVars>
  <w:rsids>
    <w:rsidRoot w:val="00997597"/>
    <w:rsid w:val="000766AD"/>
    <w:rsid w:val="000976F6"/>
    <w:rsid w:val="00097AD4"/>
    <w:rsid w:val="000A4F6F"/>
    <w:rsid w:val="000C69AA"/>
    <w:rsid w:val="000D2B70"/>
    <w:rsid w:val="000D6C9B"/>
    <w:rsid w:val="000E3517"/>
    <w:rsid w:val="000F47D1"/>
    <w:rsid w:val="000F4938"/>
    <w:rsid w:val="00104EEA"/>
    <w:rsid w:val="0011498A"/>
    <w:rsid w:val="00130705"/>
    <w:rsid w:val="00134CAC"/>
    <w:rsid w:val="00153B3D"/>
    <w:rsid w:val="00174D15"/>
    <w:rsid w:val="001A7023"/>
    <w:rsid w:val="001C6D89"/>
    <w:rsid w:val="00262A22"/>
    <w:rsid w:val="0028375B"/>
    <w:rsid w:val="00291CD1"/>
    <w:rsid w:val="00294C66"/>
    <w:rsid w:val="002B1C38"/>
    <w:rsid w:val="002E58ED"/>
    <w:rsid w:val="0034582F"/>
    <w:rsid w:val="00366AEC"/>
    <w:rsid w:val="003935E2"/>
    <w:rsid w:val="003A1CBF"/>
    <w:rsid w:val="003B5CB8"/>
    <w:rsid w:val="003F08C0"/>
    <w:rsid w:val="00403365"/>
    <w:rsid w:val="00416F6E"/>
    <w:rsid w:val="00420A3B"/>
    <w:rsid w:val="0043355F"/>
    <w:rsid w:val="004506E9"/>
    <w:rsid w:val="004570BE"/>
    <w:rsid w:val="0049492A"/>
    <w:rsid w:val="004B6FEA"/>
    <w:rsid w:val="004F1C9A"/>
    <w:rsid w:val="00520CD4"/>
    <w:rsid w:val="005268F5"/>
    <w:rsid w:val="00526B7F"/>
    <w:rsid w:val="005354C5"/>
    <w:rsid w:val="00576877"/>
    <w:rsid w:val="00590DF3"/>
    <w:rsid w:val="005A3650"/>
    <w:rsid w:val="005B7A67"/>
    <w:rsid w:val="005C5792"/>
    <w:rsid w:val="005D1A68"/>
    <w:rsid w:val="005F711D"/>
    <w:rsid w:val="006043CE"/>
    <w:rsid w:val="00636B10"/>
    <w:rsid w:val="0064213E"/>
    <w:rsid w:val="00671301"/>
    <w:rsid w:val="00680029"/>
    <w:rsid w:val="006864D6"/>
    <w:rsid w:val="00694760"/>
    <w:rsid w:val="006A6C91"/>
    <w:rsid w:val="006B7876"/>
    <w:rsid w:val="006C2770"/>
    <w:rsid w:val="007176F1"/>
    <w:rsid w:val="0075460C"/>
    <w:rsid w:val="007659CC"/>
    <w:rsid w:val="007A34BF"/>
    <w:rsid w:val="008240DE"/>
    <w:rsid w:val="00830978"/>
    <w:rsid w:val="00834204"/>
    <w:rsid w:val="008B64F8"/>
    <w:rsid w:val="009026EC"/>
    <w:rsid w:val="00923015"/>
    <w:rsid w:val="00935C1C"/>
    <w:rsid w:val="009447CC"/>
    <w:rsid w:val="00946782"/>
    <w:rsid w:val="00967A44"/>
    <w:rsid w:val="00997597"/>
    <w:rsid w:val="00A07FC1"/>
    <w:rsid w:val="00A577EA"/>
    <w:rsid w:val="00AA58D1"/>
    <w:rsid w:val="00AB4399"/>
    <w:rsid w:val="00AD0C54"/>
    <w:rsid w:val="00AD744D"/>
    <w:rsid w:val="00AE2940"/>
    <w:rsid w:val="00B10C87"/>
    <w:rsid w:val="00B50922"/>
    <w:rsid w:val="00B86A77"/>
    <w:rsid w:val="00BA7E54"/>
    <w:rsid w:val="00BB6948"/>
    <w:rsid w:val="00BD02F3"/>
    <w:rsid w:val="00BD1B6E"/>
    <w:rsid w:val="00BD4B72"/>
    <w:rsid w:val="00C00B37"/>
    <w:rsid w:val="00C1711B"/>
    <w:rsid w:val="00C51B5C"/>
    <w:rsid w:val="00C9156B"/>
    <w:rsid w:val="00C944C0"/>
    <w:rsid w:val="00CA3908"/>
    <w:rsid w:val="00CC0CFF"/>
    <w:rsid w:val="00CE1EB7"/>
    <w:rsid w:val="00D14EE4"/>
    <w:rsid w:val="00D61500"/>
    <w:rsid w:val="00D70A68"/>
    <w:rsid w:val="00D77479"/>
    <w:rsid w:val="00DF2A7B"/>
    <w:rsid w:val="00E539C9"/>
    <w:rsid w:val="00E65F55"/>
    <w:rsid w:val="00E66240"/>
    <w:rsid w:val="00E70CA1"/>
    <w:rsid w:val="00E81F40"/>
    <w:rsid w:val="00EC1E0A"/>
    <w:rsid w:val="00ED0357"/>
    <w:rsid w:val="00F02091"/>
    <w:rsid w:val="00F23EFA"/>
    <w:rsid w:val="00FA7698"/>
    <w:rsid w:val="00FF26E1"/>
    <w:rsid w:val="00FF7029"/>
    <w:rsid w:val="03F818BC"/>
    <w:rsid w:val="05A47918"/>
    <w:rsid w:val="05BB1215"/>
    <w:rsid w:val="07ED4A69"/>
    <w:rsid w:val="08347553"/>
    <w:rsid w:val="09A20F25"/>
    <w:rsid w:val="0C1A72B4"/>
    <w:rsid w:val="0DB066B9"/>
    <w:rsid w:val="0E2B3F02"/>
    <w:rsid w:val="0E3B16EB"/>
    <w:rsid w:val="0FEA7D31"/>
    <w:rsid w:val="10743D49"/>
    <w:rsid w:val="10E92815"/>
    <w:rsid w:val="15DC78AA"/>
    <w:rsid w:val="174513F9"/>
    <w:rsid w:val="19936060"/>
    <w:rsid w:val="19950BFF"/>
    <w:rsid w:val="19D72BAD"/>
    <w:rsid w:val="19E020D4"/>
    <w:rsid w:val="1E911BEF"/>
    <w:rsid w:val="20B73301"/>
    <w:rsid w:val="20EC3F30"/>
    <w:rsid w:val="2255091D"/>
    <w:rsid w:val="23037611"/>
    <w:rsid w:val="25234DB2"/>
    <w:rsid w:val="25B00FFB"/>
    <w:rsid w:val="28C90D9E"/>
    <w:rsid w:val="2D377453"/>
    <w:rsid w:val="2D762EE8"/>
    <w:rsid w:val="2E2C36E3"/>
    <w:rsid w:val="3392683F"/>
    <w:rsid w:val="341F28F0"/>
    <w:rsid w:val="35031314"/>
    <w:rsid w:val="37D84BB6"/>
    <w:rsid w:val="39F721C9"/>
    <w:rsid w:val="3DC7413B"/>
    <w:rsid w:val="41CB2BB2"/>
    <w:rsid w:val="44A03680"/>
    <w:rsid w:val="44A961E6"/>
    <w:rsid w:val="45BA26F4"/>
    <w:rsid w:val="45D9006F"/>
    <w:rsid w:val="473F1218"/>
    <w:rsid w:val="47FC68BF"/>
    <w:rsid w:val="4971326A"/>
    <w:rsid w:val="4B9671F4"/>
    <w:rsid w:val="4B9F05B6"/>
    <w:rsid w:val="4CDB0AF9"/>
    <w:rsid w:val="4D365DD7"/>
    <w:rsid w:val="4E95262C"/>
    <w:rsid w:val="51AC0513"/>
    <w:rsid w:val="53C96461"/>
    <w:rsid w:val="54276099"/>
    <w:rsid w:val="56C86770"/>
    <w:rsid w:val="574D059D"/>
    <w:rsid w:val="588311E3"/>
    <w:rsid w:val="5A12746C"/>
    <w:rsid w:val="5C986CFA"/>
    <w:rsid w:val="60336D94"/>
    <w:rsid w:val="621B7498"/>
    <w:rsid w:val="66363A11"/>
    <w:rsid w:val="664048B5"/>
    <w:rsid w:val="6678606B"/>
    <w:rsid w:val="66F036D5"/>
    <w:rsid w:val="68645551"/>
    <w:rsid w:val="686D4157"/>
    <w:rsid w:val="68CA2500"/>
    <w:rsid w:val="69371B93"/>
    <w:rsid w:val="6A79670B"/>
    <w:rsid w:val="6F731B6E"/>
    <w:rsid w:val="6FC323D3"/>
    <w:rsid w:val="6FF31222"/>
    <w:rsid w:val="718A4B4C"/>
    <w:rsid w:val="766761EA"/>
    <w:rsid w:val="79E13ABF"/>
    <w:rsid w:val="7AF926D2"/>
    <w:rsid w:val="7B544C1B"/>
    <w:rsid w:val="7C2C008F"/>
    <w:rsid w:val="7D4B78F5"/>
    <w:rsid w:val="7E1B3EA9"/>
    <w:rsid w:val="7E6E5B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qFormat="1"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rPr>
      <w:szCs w:val="24"/>
    </w:rPr>
  </w:style>
  <w:style w:type="paragraph" w:styleId="3">
    <w:name w:val="index 8"/>
    <w:basedOn w:val="1"/>
    <w:next w:val="1"/>
    <w:semiHidden/>
    <w:unhideWhenUsed/>
    <w:qFormat/>
    <w:uiPriority w:val="99"/>
    <w:pPr>
      <w:ind w:left="1400" w:leftChars="1400"/>
    </w:pPr>
  </w:style>
  <w:style w:type="paragraph" w:styleId="4">
    <w:name w:val="index 5"/>
    <w:basedOn w:val="1"/>
    <w:next w:val="1"/>
    <w:semiHidden/>
    <w:unhideWhenUsed/>
    <w:qFormat/>
    <w:uiPriority w:val="99"/>
    <w:pPr>
      <w:ind w:left="800" w:leftChars="800"/>
    </w:pPr>
  </w:style>
  <w:style w:type="paragraph" w:styleId="5">
    <w:name w:val="Body Text"/>
    <w:basedOn w:val="1"/>
    <w:link w:val="21"/>
    <w:semiHidden/>
    <w:unhideWhenUsed/>
    <w:qFormat/>
    <w:uiPriority w:val="99"/>
    <w:pPr>
      <w:spacing w:after="120"/>
    </w:pPr>
  </w:style>
  <w:style w:type="paragraph" w:styleId="6">
    <w:name w:val="Plain Text"/>
    <w:basedOn w:val="1"/>
    <w:next w:val="3"/>
    <w:qFormat/>
    <w:uiPriority w:val="0"/>
    <w:rPr>
      <w:rFonts w:ascii="宋体" w:hAnsi="Courier New" w:eastAsia="仿宋_GB2312"/>
      <w:sz w:val="32"/>
      <w:szCs w:val="20"/>
    </w:rPr>
  </w:style>
  <w:style w:type="paragraph" w:styleId="7">
    <w:name w:val="Balloon Text"/>
    <w:basedOn w:val="1"/>
    <w:link w:val="24"/>
    <w:semiHidden/>
    <w:unhideWhenUsed/>
    <w:qFormat/>
    <w:uiPriority w:val="99"/>
    <w:rPr>
      <w:sz w:val="18"/>
      <w:szCs w:val="18"/>
    </w:r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0"/>
    <w:rPr>
      <w:sz w:val="24"/>
    </w:rPr>
  </w:style>
  <w:style w:type="paragraph" w:styleId="11">
    <w:name w:val="Body Text First Indent"/>
    <w:basedOn w:val="5"/>
    <w:link w:val="22"/>
    <w:qFormat/>
    <w:uiPriority w:val="0"/>
    <w:pPr>
      <w:spacing w:after="0" w:line="560" w:lineRule="exact"/>
      <w:ind w:firstLine="721" w:firstLineChars="200"/>
    </w:pPr>
    <w:rPr>
      <w:rFonts w:ascii="Calibri" w:eastAsia="仿宋_GB2312"/>
      <w:sz w:val="32"/>
    </w:rPr>
  </w:style>
  <w:style w:type="table" w:styleId="13">
    <w:name w:val="Table Grid"/>
    <w:basedOn w:val="12"/>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unhideWhenUsed/>
    <w:qFormat/>
    <w:uiPriority w:val="0"/>
  </w:style>
  <w:style w:type="character" w:styleId="16">
    <w:name w:val="FollowedHyperlink"/>
    <w:basedOn w:val="14"/>
    <w:unhideWhenUsed/>
    <w:qFormat/>
    <w:uiPriority w:val="0"/>
    <w:rPr>
      <w:color w:val="000000"/>
      <w:u w:val="none"/>
    </w:rPr>
  </w:style>
  <w:style w:type="character" w:styleId="17">
    <w:name w:val="Hyperlink"/>
    <w:basedOn w:val="14"/>
    <w:unhideWhenUsed/>
    <w:qFormat/>
    <w:uiPriority w:val="0"/>
    <w:rPr>
      <w:rFonts w:hint="default" w:ascii="Times New Roman" w:hAnsi="Times New Roman" w:cs="Times New Roman"/>
      <w:color w:val="0000FF"/>
      <w:u w:val="single"/>
    </w:rPr>
  </w:style>
  <w:style w:type="character" w:customStyle="1" w:styleId="18">
    <w:name w:val="页眉 Char"/>
    <w:link w:val="9"/>
    <w:qFormat/>
    <w:uiPriority w:val="99"/>
    <w:rPr>
      <w:sz w:val="18"/>
      <w:szCs w:val="18"/>
    </w:rPr>
  </w:style>
  <w:style w:type="character" w:customStyle="1" w:styleId="19">
    <w:name w:val="页眉 字符1"/>
    <w:basedOn w:val="14"/>
    <w:semiHidden/>
    <w:qFormat/>
    <w:uiPriority w:val="99"/>
    <w:rPr>
      <w:rFonts w:ascii="Times New Roman" w:hAnsi="Times New Roman" w:eastAsia="宋体" w:cs="Times New Roman"/>
      <w:sz w:val="18"/>
      <w:szCs w:val="18"/>
    </w:rPr>
  </w:style>
  <w:style w:type="character" w:customStyle="1" w:styleId="20">
    <w:name w:val="页脚 Char"/>
    <w:basedOn w:val="14"/>
    <w:link w:val="8"/>
    <w:qFormat/>
    <w:uiPriority w:val="0"/>
    <w:rPr>
      <w:rFonts w:ascii="Times New Roman" w:hAnsi="Times New Roman" w:eastAsia="宋体" w:cs="Times New Roman"/>
      <w:sz w:val="18"/>
      <w:szCs w:val="18"/>
    </w:rPr>
  </w:style>
  <w:style w:type="character" w:customStyle="1" w:styleId="21">
    <w:name w:val="正文文本 Char"/>
    <w:basedOn w:val="14"/>
    <w:link w:val="5"/>
    <w:semiHidden/>
    <w:qFormat/>
    <w:uiPriority w:val="99"/>
    <w:rPr>
      <w:kern w:val="2"/>
      <w:sz w:val="21"/>
      <w:szCs w:val="21"/>
    </w:rPr>
  </w:style>
  <w:style w:type="character" w:customStyle="1" w:styleId="22">
    <w:name w:val="正文首行缩进 Char"/>
    <w:basedOn w:val="21"/>
    <w:link w:val="11"/>
    <w:qFormat/>
    <w:uiPriority w:val="0"/>
    <w:rPr>
      <w:rFonts w:ascii="Calibri" w:eastAsia="仿宋_GB2312"/>
      <w:sz w:val="32"/>
    </w:rPr>
  </w:style>
  <w:style w:type="paragraph" w:customStyle="1" w:styleId="23">
    <w:name w:val="Table Paragraph"/>
    <w:basedOn w:val="1"/>
    <w:qFormat/>
    <w:uiPriority w:val="1"/>
    <w:pPr>
      <w:autoSpaceDE w:val="0"/>
      <w:autoSpaceDN w:val="0"/>
      <w:jc w:val="center"/>
    </w:pPr>
    <w:rPr>
      <w:rFonts w:ascii="宋体" w:hAnsi="宋体" w:cs="宋体"/>
      <w:kern w:val="0"/>
      <w:sz w:val="22"/>
      <w:szCs w:val="22"/>
    </w:rPr>
  </w:style>
  <w:style w:type="character" w:customStyle="1" w:styleId="24">
    <w:name w:val="批注框文本 Char"/>
    <w:basedOn w:val="14"/>
    <w:link w:val="7"/>
    <w:semiHidden/>
    <w:qFormat/>
    <w:uiPriority w:val="99"/>
    <w:rPr>
      <w:kern w:val="2"/>
      <w:sz w:val="18"/>
      <w:szCs w:val="18"/>
    </w:rPr>
  </w:style>
  <w:style w:type="paragraph" w:styleId="25">
    <w:name w:val="List Paragraph"/>
    <w:basedOn w:val="1"/>
    <w:unhideWhenUsed/>
    <w:qFormat/>
    <w:uiPriority w:val="99"/>
    <w:pPr>
      <w:ind w:firstLine="420" w:firstLineChars="200"/>
    </w:pPr>
  </w:style>
  <w:style w:type="paragraph" w:customStyle="1" w:styleId="26">
    <w:name w:val="Editable table text"/>
    <w:basedOn w:val="1"/>
    <w:qFormat/>
    <w:uiPriority w:val="0"/>
    <w:pPr>
      <w:widowControl/>
    </w:pPr>
    <w:rPr>
      <w:rFonts w:ascii="Frutiger LT Com 45 Light" w:hAnsi="Frutiger LT Com 45 Light"/>
      <w:color w:val="62B5E5"/>
      <w:kern w:val="0"/>
      <w:sz w:val="20"/>
      <w:szCs w:val="24"/>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397</Words>
  <Characters>2269</Characters>
  <Lines>18</Lines>
  <Paragraphs>5</Paragraphs>
  <TotalTime>25</TotalTime>
  <ScaleCrop>false</ScaleCrop>
  <LinksUpToDate>false</LinksUpToDate>
  <CharactersWithSpaces>2661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2022-07-25T07:56:00Z</dcterms:created>
  <dc:creator>663466609@qq.com</dc:creator>
  <cp:lastModifiedBy>深圳职协杨老师</cp:lastModifiedBy>
  <cp:lastPrinted>2023-09-25T03:25:00Z</cp:lastPrinted>
  <dcterms:modified xsi:type="dcterms:W3CDTF">2023-09-26T06:50:45Z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57D04030C3754D8DBBF55D68B8A5B429_13</vt:lpwstr>
  </property>
</Properties>
</file>